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47" w:rsidRPr="00213347" w:rsidRDefault="00213347" w:rsidP="00213347">
      <w:pPr>
        <w:shd w:val="clear" w:color="auto" w:fill="EEEEEE"/>
        <w:spacing w:line="240" w:lineRule="auto"/>
        <w:jc w:val="center"/>
        <w:rPr>
          <w:rFonts w:ascii="Tahoma" w:eastAsia="Times New Roman" w:hAnsi="Tahoma" w:cs="Tahoma"/>
          <w:b/>
          <w:bCs/>
          <w:color w:val="000000"/>
          <w:sz w:val="27"/>
          <w:szCs w:val="27"/>
          <w:lang w:eastAsia="ru-RU"/>
        </w:rPr>
      </w:pPr>
      <w:r w:rsidRPr="00213347">
        <w:rPr>
          <w:rFonts w:ascii="Tahoma" w:eastAsia="Times New Roman" w:hAnsi="Tahoma" w:cs="Tahoma"/>
          <w:b/>
          <w:bCs/>
          <w:color w:val="000000"/>
          <w:sz w:val="27"/>
          <w:szCs w:val="27"/>
          <w:lang w:eastAsia="ru-RU"/>
        </w:rPr>
        <w:t>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b/>
          <w:bCs/>
          <w:color w:val="000000"/>
          <w:sz w:val="23"/>
          <w:lang w:eastAsia="ru-RU"/>
        </w:rPr>
        <w:t>МЕТОДИЧЕСКИЕ РЕКОМЕНДАЦИИ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b/>
          <w:bCs/>
          <w:color w:val="000000"/>
          <w:sz w:val="23"/>
          <w:lang w:eastAsia="ru-RU"/>
        </w:rPr>
        <w:t>по вопросам привлечения к ответственности должностных лиц за непринятие мер по предотвращению и (или) урегулированию</w:t>
      </w:r>
      <w:r w:rsidRPr="00213347">
        <w:rPr>
          <w:rFonts w:ascii="Tahoma" w:eastAsia="Times New Roman" w:hAnsi="Tahoma" w:cs="Tahoma"/>
          <w:b/>
          <w:bCs/>
          <w:color w:val="000000"/>
          <w:sz w:val="23"/>
          <w:szCs w:val="23"/>
          <w:lang w:eastAsia="ru-RU"/>
        </w:rPr>
        <w:br/>
      </w:r>
      <w:r w:rsidRPr="00213347">
        <w:rPr>
          <w:rFonts w:ascii="Tahoma" w:eastAsia="Times New Roman" w:hAnsi="Tahoma" w:cs="Tahoma"/>
          <w:b/>
          <w:bCs/>
          <w:color w:val="000000"/>
          <w:sz w:val="23"/>
          <w:lang w:eastAsia="ru-RU"/>
        </w:rPr>
        <w:t>конфликта интересов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b/>
          <w:bCs/>
          <w:color w:val="000000"/>
          <w:sz w:val="23"/>
          <w:lang w:eastAsia="ru-RU"/>
        </w:rPr>
        <w:t>1. Введение</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Федеральный закон от 25 декабря 2008 г. № 273-ФЗ</w:t>
      </w:r>
      <w:r w:rsidRPr="00213347">
        <w:rPr>
          <w:rFonts w:ascii="Tahoma" w:eastAsia="Times New Roman" w:hAnsi="Tahoma" w:cs="Tahoma"/>
          <w:color w:val="000000"/>
          <w:sz w:val="23"/>
          <w:szCs w:val="23"/>
          <w:lang w:eastAsia="ru-RU"/>
        </w:rPr>
        <w:br/>
        <w:t>«О противодействии коррупции» (далее – Федеральный закона №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sidRPr="00213347">
        <w:rPr>
          <w:rFonts w:ascii="Tahoma" w:eastAsia="Times New Roman" w:hAnsi="Tahoma" w:cs="Tahoma"/>
          <w:color w:val="000000"/>
          <w:sz w:val="23"/>
          <w:szCs w:val="23"/>
          <w:lang w:eastAsia="ru-RU"/>
        </w:rPr>
        <w:br/>
        <w:t>(далее – должностное лицо), влияет или может повлиять на надлежащее, объективное и беспристрастное исполнение им должностных (служебных) обязанностей (осуществление полномочий) (далее – полномочия).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1) на государственных и муниципальных служащих;</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w:t>
      </w:r>
      <w:r w:rsidRPr="00213347">
        <w:rPr>
          <w:rFonts w:ascii="Tahoma" w:eastAsia="Times New Roman" w:hAnsi="Tahoma" w:cs="Tahoma"/>
          <w:color w:val="000000"/>
          <w:sz w:val="23"/>
          <w:szCs w:val="23"/>
          <w:lang w:eastAsia="ru-RU"/>
        </w:rPr>
        <w:lastRenderedPageBreak/>
        <w:t>договора в организациях, создаваемых для выполнения задач, поставленных перед федеральными государственными органами;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4) на иные категории лиц в случаях, предусмотренных федеральными законами.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b/>
          <w:bCs/>
          <w:color w:val="000000"/>
          <w:sz w:val="23"/>
          <w:lang w:eastAsia="ru-RU"/>
        </w:rPr>
        <w:t>2. Особенности проведения проверки соблюдения должностными лицами обязанности принимать меры по предотвращению и урегулированию конфликта интересов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целях всестороннего изучения обстоятельств, характеризующих наличие (отсутствие) конфликта интересов, которые рассмотрены в разделе 4 настоящих методических рекомендаций, и соблюдения прав должностного лица необходимо проведение проверки.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(далее</w:t>
      </w:r>
      <w:r w:rsidRPr="00213347">
        <w:rPr>
          <w:rFonts w:ascii="Tahoma" w:eastAsia="Times New Roman" w:hAnsi="Tahoma" w:cs="Tahoma"/>
          <w:color w:val="000000"/>
          <w:sz w:val="23"/>
          <w:szCs w:val="23"/>
          <w:lang w:eastAsia="ru-RU"/>
        </w:rPr>
        <w:br/>
        <w:t>соответственно – проверка, Положение о проверке);</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xml:space="preserve">2.2. В настоящих методических рекомендациях под достаточной информацией, являющейся основанием для проведения проверки, понимаются сведения, </w:t>
      </w:r>
      <w:r w:rsidRPr="00213347">
        <w:rPr>
          <w:rFonts w:ascii="Tahoma" w:eastAsia="Times New Roman" w:hAnsi="Tahoma" w:cs="Tahoma"/>
          <w:color w:val="000000"/>
          <w:sz w:val="23"/>
          <w:szCs w:val="23"/>
          <w:lang w:eastAsia="ru-RU"/>
        </w:rPr>
        <w:lastRenderedPageBreak/>
        <w:t>свидетельствующие о наличии личной заинтересованности при реализации должностным лицом своих полномочий и требующие подтверждения.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пункте 10 Положения о проверке. Основанием для проведения проверки может, в том числе быть информация, ставшая известной работнику подразделения (уполномоченному лицу),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 т.д.).</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Решение принимается отдельно в отношении каждого должностного лица и оформляется в письменной форме.</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При невозможности завершения мероприятий в установленный срок рекомендуется принимать решение о продлении срока проведения проверки.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2.6. В ходе проверки рекомендуется провести следующие мероприятия.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2.6.1. Сбор сведений и их анализ.</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информацию о владении ценными бумагами организаций;</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информацию о наличии долей в уставных капиталах организаций;</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сведения об организациях и лицах, от которых должностное лицо, его супруга (супруг) и несовершеннолетние дети получали когда-либо доход.</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lastRenderedPageBreak/>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Рекомендуется изучить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аффилированности.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2.6.2. Проведение беседы с должностным лицом, а также иные мероприятия, предусмотренные пунктом 15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ходе беседы рекомендуется обсудить следующие вопросы, касающиеся, в том числе:</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основных требований антикоррупционного законодательства в соответствии с предметом проверки;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информации, послужившей основанием для осуществления проверки;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обстоятельств, свидетельствующих о возможном несоблюдении должностным лицом антикоррупционного законодательства;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информации, полученной по итогам запросов, если такие запросы были направлены до проведения беседы;</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иные вопросы (в т.ч. организационного характера).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ходе беседы рекомендуется опросить должностное лицо по следующим блокам вопросов: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когда и при каких обстоятельствах возникла возможность конфликта интересов, которая изучается в рамках проведения проверки;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lastRenderedPageBreak/>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ситуации может возникнуть и какие меры необходимо было принять.</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ходе беседы целесообразно попросить должностное лицо представить всю имеющуюся у него информацию (материалы, письма, документы и пр.) по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в ходе проверки.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2.6.3. Направление запросов (кроме запросов, касающихся осуществления оперативно-разыскной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Так, например:</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запрос в Росреестр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xml:space="preserve">-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w:t>
      </w:r>
      <w:r w:rsidRPr="00213347">
        <w:rPr>
          <w:rFonts w:ascii="Tahoma" w:eastAsia="Times New Roman" w:hAnsi="Tahoma" w:cs="Tahoma"/>
          <w:color w:val="000000"/>
          <w:sz w:val="23"/>
          <w:szCs w:val="23"/>
          <w:lang w:eastAsia="ru-RU"/>
        </w:rPr>
        <w:lastRenderedPageBreak/>
        <w:t>денежных переводах по таким счетам, об используемых должностным лицом банковских продуктах (кредит, вклад, ипотека и пр.).</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2.6.5. Если для проведения проверки требуется проведение оперативно-разыскных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5" w:history="1">
        <w:r w:rsidRPr="00213347">
          <w:rPr>
            <w:rFonts w:ascii="Tahoma" w:eastAsia="Times New Roman" w:hAnsi="Tahoma" w:cs="Tahoma"/>
            <w:color w:val="33A6E3"/>
            <w:sz w:val="23"/>
            <w:lang w:eastAsia="ru-RU"/>
          </w:rPr>
          <w:t>частью третьей статьи 7</w:t>
        </w:r>
      </w:hyperlink>
      <w:r w:rsidRPr="00213347">
        <w:rPr>
          <w:rFonts w:ascii="Tahoma" w:eastAsia="Times New Roman" w:hAnsi="Tahoma" w:cs="Tahoma"/>
          <w:color w:val="000000"/>
          <w:sz w:val="23"/>
          <w:szCs w:val="23"/>
          <w:lang w:eastAsia="ru-RU"/>
        </w:rPr>
        <w:t> Федерального закона от 12 августа 1995 г. № 144-ФЗ</w:t>
      </w:r>
      <w:r w:rsidRPr="00213347">
        <w:rPr>
          <w:rFonts w:ascii="Tahoma" w:eastAsia="Times New Roman" w:hAnsi="Tahoma" w:cs="Tahoma"/>
          <w:color w:val="000000"/>
          <w:sz w:val="23"/>
          <w:szCs w:val="23"/>
          <w:lang w:eastAsia="ru-RU"/>
        </w:rPr>
        <w:br/>
        <w:t>«Об оперативно-розыскной деятельности». При этом в таком запросе необходимо указать сведения, предусмотренные пунктом 17 Положения о проверке.</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разделе 4 настоящих методических рекомендаций.</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Подпунктом «а» пункта 24 Положения о проверке установлено право должностного лица давать пояснения в письменной форме, в частности, по результатам проверки. В соответствии с пунктом 25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lastRenderedPageBreak/>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Необходимо учитывать,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 Так, с согласия должностного лица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о совершении коррупционного правонарушения или должностного лица, ответственного за работу по профилактике коррупционных и иных правонарушений (далее – подразделение (уполномоченное лицо)), в котором излагаются фактические обстоятельства его совершения, и письменного объяснения такого должностного лица.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b/>
          <w:bCs/>
          <w:color w:val="000000"/>
          <w:sz w:val="23"/>
          <w:lang w:eastAsia="ru-RU"/>
        </w:rPr>
        <w:t>3. Срок применения юридической ответственности за непринятие мер по предотвращению и урегулированию конфликта интересов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Законодательством Российской Федерации в области противодействия коррупции установлен унифицированный срок привлечения к ответственности за нарушение запретов, ограничений и обязанностей, установленных в целях противодействия коррупции. Так, взыскания за совершение коррупционного правонарушения применяются 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Однако согласно статье 193 Трудового кодекса Российской Федерации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указанный срок не включается время производства по уголовному делу.</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этой связи рекомендуется при принятии решения о привлечении должностного лица к ответственности руководствоваться нормами специальных законов, устанавливающих срок применения взыскания для каждой категории должностных лиц.</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b/>
          <w:bCs/>
          <w:color w:val="000000"/>
          <w:sz w:val="23"/>
          <w:lang w:eastAsia="ru-RU"/>
        </w:rPr>
        <w:t>4. Наличие оснований для применения взыскания за несоблюдение требований по предотвращению и (или) урегулированию конфликта интересов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lastRenderedPageBreak/>
        <w:t> </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За непринятие мер по предотвращению и урегулированию конфликта интересов, в том числе за неуведомление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1) </w:t>
      </w:r>
      <w:r w:rsidRPr="00213347">
        <w:rPr>
          <w:rFonts w:ascii="Tahoma" w:eastAsia="Times New Roman" w:hAnsi="Tahoma" w:cs="Tahoma"/>
          <w:b/>
          <w:bCs/>
          <w:color w:val="000000"/>
          <w:sz w:val="23"/>
          <w:lang w:eastAsia="ru-RU"/>
        </w:rPr>
        <w:t>наличие личной заинтересованности</w:t>
      </w:r>
      <w:r w:rsidRPr="00213347">
        <w:rPr>
          <w:rFonts w:ascii="Tahoma" w:eastAsia="Times New Roman" w:hAnsi="Tahoma" w:cs="Tahoma"/>
          <w:color w:val="000000"/>
          <w:sz w:val="23"/>
          <w:szCs w:val="23"/>
          <w:lang w:eastAsia="ru-RU"/>
        </w:rPr>
        <w:t>.</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а) его близкие родственники или свойственники (родители, супруги, дети, братья, сестры, а также братья, сестры, родители, дети супругов и супруги детей);</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К доходам, в частности, относится получение:</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а) денег (в наличной и безналичной форме);</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 должника исполнения в его пользу имущественных обязательств и др.);</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услуг имущественного характера;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г) результатов выполненных работ;</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Определение конфликта интересов, используемое для целей противодействия коррупции, основывается на понятии «коррупция», установленном в статье 1 Федерального закона №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К иным выгодам, в частности, относятся: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б) ускорение сроков оказания государственных (муниципальных) услуг;</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lastRenderedPageBreak/>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ряде случаев выгода может быть опосредована. Например, когда бездействие следователя или сотрудника, осуществляющего оперативно-разыскную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Аналогичной выгодой может считаться назначение административного наказания в виде предупреждения вместо штрафа.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 </w:t>
      </w:r>
      <w:r w:rsidRPr="00213347">
        <w:rPr>
          <w:rFonts w:ascii="Tahoma" w:eastAsia="Times New Roman" w:hAnsi="Tahoma" w:cs="Tahoma"/>
          <w:b/>
          <w:bCs/>
          <w:color w:val="000000"/>
          <w:sz w:val="23"/>
          <w:lang w:eastAsia="ru-RU"/>
        </w:rPr>
        <w:t>фактическое наличие у должностного лица полномочий для реализации личной заинтересованности</w:t>
      </w:r>
      <w:r w:rsidRPr="00213347">
        <w:rPr>
          <w:rFonts w:ascii="Tahoma" w:eastAsia="Times New Roman" w:hAnsi="Tahoma" w:cs="Tahoma"/>
          <w:color w:val="000000"/>
          <w:sz w:val="23"/>
          <w:szCs w:val="23"/>
          <w:lang w:eastAsia="ru-RU"/>
        </w:rPr>
        <w:t>.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а) самостоятельно совершить действия (бездействие) для реализации личной заинтересованности;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lastRenderedPageBreak/>
        <w:t>3) </w:t>
      </w:r>
      <w:r w:rsidRPr="00213347">
        <w:rPr>
          <w:rFonts w:ascii="Tahoma" w:eastAsia="Times New Roman" w:hAnsi="Tahoma" w:cs="Tahoma"/>
          <w:b/>
          <w:bCs/>
          <w:color w:val="000000"/>
          <w:sz w:val="23"/>
          <w:lang w:eastAsia="ru-RU"/>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r w:rsidRPr="00213347">
        <w:rPr>
          <w:rFonts w:ascii="Tahoma" w:eastAsia="Times New Roman" w:hAnsi="Tahoma" w:cs="Tahoma"/>
          <w:color w:val="000000"/>
          <w:sz w:val="23"/>
          <w:szCs w:val="23"/>
          <w:lang w:eastAsia="ru-RU"/>
        </w:rPr>
        <w:t>.</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1) </w:t>
      </w:r>
      <w:r w:rsidRPr="00213347">
        <w:rPr>
          <w:rFonts w:ascii="Tahoma" w:eastAsia="Times New Roman" w:hAnsi="Tahoma" w:cs="Tahoma"/>
          <w:b/>
          <w:bCs/>
          <w:color w:val="000000"/>
          <w:sz w:val="23"/>
          <w:lang w:eastAsia="ru-RU"/>
        </w:rPr>
        <w:t>наличие отношений близкого родства или свойства</w:t>
      </w:r>
      <w:r w:rsidRPr="00213347">
        <w:rPr>
          <w:rFonts w:ascii="Tahoma" w:eastAsia="Times New Roman" w:hAnsi="Tahoma" w:cs="Tahoma"/>
          <w:color w:val="000000"/>
          <w:sz w:val="23"/>
          <w:szCs w:val="23"/>
          <w:lang w:eastAsia="ru-RU"/>
        </w:rPr>
        <w:br/>
        <w:t>граждан – получателей доходов или выгод с должностным лицом. Доказательством наличия таких отношений могут являться: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а) сведения, указанные в анкетных данных должностного лица;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б) акты гражданского состояния;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г) сведения о нахождении в браке и детях отраженные в паспорте гражданина;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д) иные документы и сведения, подтверждающие близкое родство и свойство;</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2) </w:t>
      </w:r>
      <w:r w:rsidRPr="00213347">
        <w:rPr>
          <w:rFonts w:ascii="Tahoma" w:eastAsia="Times New Roman" w:hAnsi="Tahoma" w:cs="Tahoma"/>
          <w:b/>
          <w:bCs/>
          <w:color w:val="000000"/>
          <w:sz w:val="23"/>
          <w:lang w:eastAsia="ru-RU"/>
        </w:rPr>
        <w:t>наличие имущественных отношений</w:t>
      </w:r>
      <w:r w:rsidRPr="00213347">
        <w:rPr>
          <w:rFonts w:ascii="Tahoma" w:eastAsia="Times New Roman" w:hAnsi="Tahoma" w:cs="Tahoma"/>
          <w:color w:val="000000"/>
          <w:sz w:val="23"/>
          <w:szCs w:val="23"/>
          <w:lang w:eastAsia="ru-RU"/>
        </w:rPr>
        <w:t>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3) </w:t>
      </w:r>
      <w:r w:rsidRPr="00213347">
        <w:rPr>
          <w:rFonts w:ascii="Tahoma" w:eastAsia="Times New Roman" w:hAnsi="Tahoma" w:cs="Tahoma"/>
          <w:b/>
          <w:bCs/>
          <w:color w:val="000000"/>
          <w:sz w:val="23"/>
          <w:lang w:eastAsia="ru-RU"/>
        </w:rPr>
        <w:t>наличие корпоративных отношений</w:t>
      </w:r>
      <w:r w:rsidRPr="00213347">
        <w:rPr>
          <w:rFonts w:ascii="Tahoma" w:eastAsia="Times New Roman" w:hAnsi="Tahoma" w:cs="Tahoma"/>
          <w:color w:val="000000"/>
          <w:sz w:val="23"/>
          <w:szCs w:val="23"/>
          <w:lang w:eastAsia="ru-RU"/>
        </w:rPr>
        <w:t> между должностным лицом, его близким родственником или свойственником и лицами – получателями дохода или выгоды.</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Согласно статье 2 Гражданского кодекса Российской Федерации</w:t>
      </w:r>
      <w:r w:rsidRPr="00213347">
        <w:rPr>
          <w:rFonts w:ascii="Tahoma" w:eastAsia="Times New Roman" w:hAnsi="Tahoma" w:cs="Tahoma"/>
          <w:color w:val="000000"/>
          <w:sz w:val="23"/>
          <w:szCs w:val="23"/>
          <w:lang w:eastAsia="ru-RU"/>
        </w:rPr>
        <w:br/>
        <w:t xml:space="preserve">(далее – ГК РФ) корпоративные отношения возникают в связи с участием в корпоративных организациях или с управлением ими. В соответствии со статьей 65.1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w:t>
      </w:r>
      <w:r w:rsidRPr="00213347">
        <w:rPr>
          <w:rFonts w:ascii="Tahoma" w:eastAsia="Times New Roman" w:hAnsi="Tahoma" w:cs="Tahoma"/>
          <w:color w:val="000000"/>
          <w:sz w:val="23"/>
          <w:szCs w:val="23"/>
          <w:lang w:eastAsia="ru-RU"/>
        </w:rPr>
        <w:lastRenderedPageBreak/>
        <w:t>руководителем (членом коллегиального органа управления) корпоративной организации, связан с этой организацией корпоративными отношениями;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4) </w:t>
      </w:r>
      <w:r w:rsidRPr="00213347">
        <w:rPr>
          <w:rFonts w:ascii="Tahoma" w:eastAsia="Times New Roman" w:hAnsi="Tahoma" w:cs="Tahoma"/>
          <w:b/>
          <w:bCs/>
          <w:color w:val="000000"/>
          <w:sz w:val="23"/>
          <w:lang w:eastAsia="ru-RU"/>
        </w:rPr>
        <w:t>наличие иных близких отношений</w:t>
      </w:r>
      <w:r w:rsidRPr="00213347">
        <w:rPr>
          <w:rFonts w:ascii="Tahoma" w:eastAsia="Times New Roman" w:hAnsi="Tahoma" w:cs="Tahoma"/>
          <w:color w:val="000000"/>
          <w:sz w:val="23"/>
          <w:szCs w:val="23"/>
          <w:lang w:eastAsia="ru-RU"/>
        </w:rPr>
        <w:t> между должностным лицом</w:t>
      </w:r>
      <w:r w:rsidRPr="00213347">
        <w:rPr>
          <w:rFonts w:ascii="Tahoma" w:eastAsia="Times New Roman" w:hAnsi="Tahoma" w:cs="Tahoma"/>
          <w:color w:val="000000"/>
          <w:sz w:val="23"/>
          <w:szCs w:val="23"/>
          <w:lang w:eastAsia="ru-RU"/>
        </w:rPr>
        <w:br/>
        <w:t>(его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Например, возможность возникновения конфликта интересов образуется и обязанность уведомить об этом появляется, когда: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налоговому инспектору поручают проведение камеральной проверки в организации, главный бухгалтер которой является его матерью.</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xml:space="preserve">4.4. Согласно части 2 статьи 13.1 Федерального закона №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w:t>
      </w:r>
      <w:r w:rsidRPr="00213347">
        <w:rPr>
          <w:rFonts w:ascii="Tahoma" w:eastAsia="Times New Roman" w:hAnsi="Tahoma" w:cs="Tahoma"/>
          <w:color w:val="000000"/>
          <w:sz w:val="23"/>
          <w:szCs w:val="23"/>
          <w:lang w:eastAsia="ru-RU"/>
        </w:rPr>
        <w:lastRenderedPageBreak/>
        <w:t>предотвращению и (или) урегулированию конфликта интересов, стороной которого является подчиненное ему лицо.</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Также в соответствии с частью 2 статьи 59.2 Федерального закона</w:t>
      </w:r>
      <w:r w:rsidRPr="00213347">
        <w:rPr>
          <w:rFonts w:ascii="Tahoma" w:eastAsia="Times New Roman" w:hAnsi="Tahoma" w:cs="Tahoma"/>
          <w:color w:val="000000"/>
          <w:sz w:val="23"/>
          <w:szCs w:val="23"/>
          <w:lang w:eastAsia="ru-RU"/>
        </w:rPr>
        <w:br/>
        <w:t>№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о нем, применение мер ответственности к должностному лицу необходимо осуществлять с учетом нижеследующего.</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а) характер и тяжесть правонарушения (в том числе негативные последствия, наступившие в результате правонарушения);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б) обстоятельства, при которых совершено правонарушение;</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д) предшествующие результаты исполнения должностным лицом своих полномочий.</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неуведомлении о возникшем конфликте интересов или возможности его возникновения, к примеру, в следующих случаях:</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 xml:space="preserve">начальник областного департамента сельского хозяйства и продовольственных ресурсов принимал решения о предоставлении обществу с ограниченной </w:t>
      </w:r>
      <w:r w:rsidRPr="00213347">
        <w:rPr>
          <w:rFonts w:ascii="Tahoma" w:eastAsia="Times New Roman" w:hAnsi="Tahoma" w:cs="Tahoma"/>
          <w:color w:val="000000"/>
          <w:sz w:val="23"/>
          <w:szCs w:val="23"/>
          <w:lang w:eastAsia="ru-RU"/>
        </w:rPr>
        <w:lastRenderedPageBreak/>
        <w:t>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(пункт 30 Положения о проверке).</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О наличии признаков состава преступления или признаков административного правонарушения могут свидетельствовать следующие случаи:</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заместитель генерального директора акционерного общества, которое оказывает клининговые услуги, обеспечил предоставление сотруднику налогового органа, являющегося его братом, бесплатных клининговых услуг за попустительство по службе в отношении указанного акционерного общества.</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4.7. В соответствии с Положением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213347" w:rsidRPr="00213347" w:rsidRDefault="00213347" w:rsidP="00213347">
      <w:pPr>
        <w:shd w:val="clear" w:color="auto" w:fill="EEEEEE"/>
        <w:spacing w:after="0" w:line="240" w:lineRule="auto"/>
        <w:jc w:val="both"/>
        <w:rPr>
          <w:rFonts w:ascii="Tahoma" w:eastAsia="Times New Roman" w:hAnsi="Tahoma" w:cs="Tahoma"/>
          <w:color w:val="000000"/>
          <w:sz w:val="23"/>
          <w:szCs w:val="23"/>
          <w:lang w:eastAsia="ru-RU"/>
        </w:rPr>
      </w:pPr>
      <w:r w:rsidRPr="00213347">
        <w:rPr>
          <w:rFonts w:ascii="Tahoma" w:eastAsia="Times New Roman" w:hAnsi="Tahoma" w:cs="Tahoma"/>
          <w:color w:val="000000"/>
          <w:sz w:val="23"/>
          <w:szCs w:val="23"/>
          <w:lang w:eastAsia="ru-RU"/>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для представителя нанимателя (работодателя) рекомендательный характер.</w:t>
      </w:r>
    </w:p>
    <w:p w:rsidR="00670299" w:rsidRPr="00213347" w:rsidRDefault="00670299" w:rsidP="00213347"/>
    <w:sectPr w:rsidR="00670299" w:rsidRPr="00213347"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CBB"/>
    <w:rsid w:val="00013FF5"/>
    <w:rsid w:val="000462D1"/>
    <w:rsid w:val="00046588"/>
    <w:rsid w:val="00057D52"/>
    <w:rsid w:val="000A5FB1"/>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F6A77"/>
    <w:rsid w:val="0020010C"/>
    <w:rsid w:val="00213347"/>
    <w:rsid w:val="00244D2F"/>
    <w:rsid w:val="00250AB9"/>
    <w:rsid w:val="002A46EB"/>
    <w:rsid w:val="002B7A52"/>
    <w:rsid w:val="002C1CAF"/>
    <w:rsid w:val="002C7201"/>
    <w:rsid w:val="002E066D"/>
    <w:rsid w:val="002E0701"/>
    <w:rsid w:val="002F4322"/>
    <w:rsid w:val="003032B0"/>
    <w:rsid w:val="003118A0"/>
    <w:rsid w:val="00317AC8"/>
    <w:rsid w:val="003431D8"/>
    <w:rsid w:val="00350C00"/>
    <w:rsid w:val="00360264"/>
    <w:rsid w:val="003819D0"/>
    <w:rsid w:val="004114EF"/>
    <w:rsid w:val="004171AE"/>
    <w:rsid w:val="00434347"/>
    <w:rsid w:val="00452E63"/>
    <w:rsid w:val="004C150F"/>
    <w:rsid w:val="004D04FC"/>
    <w:rsid w:val="004F1791"/>
    <w:rsid w:val="004F225D"/>
    <w:rsid w:val="005229E2"/>
    <w:rsid w:val="005247F0"/>
    <w:rsid w:val="005419B9"/>
    <w:rsid w:val="00551B90"/>
    <w:rsid w:val="005B2327"/>
    <w:rsid w:val="005B5E10"/>
    <w:rsid w:val="00600A4C"/>
    <w:rsid w:val="00622A64"/>
    <w:rsid w:val="00644AC9"/>
    <w:rsid w:val="00655BB5"/>
    <w:rsid w:val="0066176D"/>
    <w:rsid w:val="0066176F"/>
    <w:rsid w:val="00670299"/>
    <w:rsid w:val="00691307"/>
    <w:rsid w:val="00694E76"/>
    <w:rsid w:val="00696086"/>
    <w:rsid w:val="006B2931"/>
    <w:rsid w:val="006F51E3"/>
    <w:rsid w:val="007065CE"/>
    <w:rsid w:val="00724C70"/>
    <w:rsid w:val="00741F91"/>
    <w:rsid w:val="00756C3B"/>
    <w:rsid w:val="007B1667"/>
    <w:rsid w:val="007B5411"/>
    <w:rsid w:val="007E7758"/>
    <w:rsid w:val="007F12FE"/>
    <w:rsid w:val="007F372A"/>
    <w:rsid w:val="007F3BC2"/>
    <w:rsid w:val="007F60BC"/>
    <w:rsid w:val="0080216E"/>
    <w:rsid w:val="00845589"/>
    <w:rsid w:val="0084565B"/>
    <w:rsid w:val="00852CF5"/>
    <w:rsid w:val="00852D34"/>
    <w:rsid w:val="00865F6E"/>
    <w:rsid w:val="0088225B"/>
    <w:rsid w:val="00894451"/>
    <w:rsid w:val="008A03E0"/>
    <w:rsid w:val="008B26FE"/>
    <w:rsid w:val="008C3396"/>
    <w:rsid w:val="009140F6"/>
    <w:rsid w:val="00936F53"/>
    <w:rsid w:val="00940909"/>
    <w:rsid w:val="00950315"/>
    <w:rsid w:val="0096002E"/>
    <w:rsid w:val="00967BBB"/>
    <w:rsid w:val="00991495"/>
    <w:rsid w:val="00992017"/>
    <w:rsid w:val="009A6D61"/>
    <w:rsid w:val="009B49A8"/>
    <w:rsid w:val="009B4B97"/>
    <w:rsid w:val="009C06B4"/>
    <w:rsid w:val="009C0B45"/>
    <w:rsid w:val="009D2234"/>
    <w:rsid w:val="009D26D1"/>
    <w:rsid w:val="009E18E9"/>
    <w:rsid w:val="009E4DC3"/>
    <w:rsid w:val="009F2D1B"/>
    <w:rsid w:val="00A04EDC"/>
    <w:rsid w:val="00A06C87"/>
    <w:rsid w:val="00A17A7C"/>
    <w:rsid w:val="00A261A7"/>
    <w:rsid w:val="00A31506"/>
    <w:rsid w:val="00A35A6A"/>
    <w:rsid w:val="00AB1689"/>
    <w:rsid w:val="00AB6728"/>
    <w:rsid w:val="00AC2C86"/>
    <w:rsid w:val="00AC4C32"/>
    <w:rsid w:val="00AE3297"/>
    <w:rsid w:val="00B0371A"/>
    <w:rsid w:val="00B32D07"/>
    <w:rsid w:val="00B743E2"/>
    <w:rsid w:val="00B913B3"/>
    <w:rsid w:val="00B92B29"/>
    <w:rsid w:val="00BB7052"/>
    <w:rsid w:val="00BD4164"/>
    <w:rsid w:val="00BE6883"/>
    <w:rsid w:val="00C1220A"/>
    <w:rsid w:val="00C15552"/>
    <w:rsid w:val="00C31B24"/>
    <w:rsid w:val="00C84742"/>
    <w:rsid w:val="00C854B4"/>
    <w:rsid w:val="00C909BB"/>
    <w:rsid w:val="00CB7FC2"/>
    <w:rsid w:val="00CD243B"/>
    <w:rsid w:val="00CD5BD2"/>
    <w:rsid w:val="00CD6ACC"/>
    <w:rsid w:val="00CE2321"/>
    <w:rsid w:val="00CE61A3"/>
    <w:rsid w:val="00CF71E2"/>
    <w:rsid w:val="00D0338E"/>
    <w:rsid w:val="00D05797"/>
    <w:rsid w:val="00D1685B"/>
    <w:rsid w:val="00D2779A"/>
    <w:rsid w:val="00D40DEE"/>
    <w:rsid w:val="00D45A75"/>
    <w:rsid w:val="00D6379B"/>
    <w:rsid w:val="00D80469"/>
    <w:rsid w:val="00D86AB8"/>
    <w:rsid w:val="00DA44D5"/>
    <w:rsid w:val="00DE45B3"/>
    <w:rsid w:val="00DF7346"/>
    <w:rsid w:val="00E032AA"/>
    <w:rsid w:val="00E500EE"/>
    <w:rsid w:val="00E66155"/>
    <w:rsid w:val="00E72532"/>
    <w:rsid w:val="00E95932"/>
    <w:rsid w:val="00E9727C"/>
    <w:rsid w:val="00ED258E"/>
    <w:rsid w:val="00ED26AC"/>
    <w:rsid w:val="00F20923"/>
    <w:rsid w:val="00F215D0"/>
    <w:rsid w:val="00F23D2D"/>
    <w:rsid w:val="00F25E90"/>
    <w:rsid w:val="00F30C83"/>
    <w:rsid w:val="00F37890"/>
    <w:rsid w:val="00F423F9"/>
    <w:rsid w:val="00F60B8F"/>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8F97188D8263D749136C9C2ADE18DE0D7E7F22E0CFD15751A210846F7AD8059CEE3B47Ao179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2921</TotalTime>
  <Pages>13</Pages>
  <Words>6528</Words>
  <Characters>37211</Characters>
  <Application>Microsoft Office Word</Application>
  <DocSecurity>0</DocSecurity>
  <Lines>310</Lines>
  <Paragraphs>87</Paragraphs>
  <ScaleCrop>false</ScaleCrop>
  <Company/>
  <LinksUpToDate>false</LinksUpToDate>
  <CharactersWithSpaces>43652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34</cp:revision>
  <dcterms:created xsi:type="dcterms:W3CDTF">2025-01-02T10:58:00Z</dcterms:created>
  <dcterms:modified xsi:type="dcterms:W3CDTF">2025-01-04T11:39:00Z</dcterms:modified>
</cp:coreProperties>
</file>