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30C" w:rsidRDefault="003F030C" w:rsidP="003F030C">
      <w:pPr>
        <w:spacing w:after="0" w:line="240" w:lineRule="auto"/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1348740" cy="128778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30C" w:rsidRDefault="003F030C" w:rsidP="003F030C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>СОБРАНИЕ ДЕПУТАТОВ</w:t>
      </w:r>
    </w:p>
    <w:p w:rsidR="003F030C" w:rsidRDefault="003F030C" w:rsidP="003F030C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КОСОРЖАНСКОГО СЕЛЬСОВЕТА</w:t>
      </w:r>
    </w:p>
    <w:p w:rsidR="003F030C" w:rsidRDefault="003F030C" w:rsidP="003F030C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3F030C" w:rsidRDefault="003F030C" w:rsidP="003F030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</w:p>
    <w:p w:rsidR="003F030C" w:rsidRDefault="003F030C" w:rsidP="003F03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proofErr w:type="gramStart"/>
      <w:r>
        <w:rPr>
          <w:rFonts w:ascii="Times New Roman" w:eastAsia="Times New Roman" w:hAnsi="Times New Roman"/>
          <w:b/>
          <w:bCs/>
          <w:sz w:val="48"/>
          <w:szCs w:val="48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48"/>
          <w:szCs w:val="48"/>
        </w:rPr>
        <w:t xml:space="preserve"> Е Ш Е Н И Е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___________года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№ ____                        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 утверждении Порядка выдачи разрешений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 осуществление вырубки деревьев и кустарников,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а также проведение компенсационного озеленения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</w:t>
      </w:r>
      <w:proofErr w:type="gramEnd"/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территории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сельсовета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       В соответствии с Федеральным законом от 06.10.2003 №131-ФЗ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Собрание депутатов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Решило: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прилагаемый Порядок выдачи разрешений на осуществление вырубки деревьев и кустарников, а также проведение компенсационного озеленения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согласно приложению.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Настоящее решение  вступает в силу с момента обнародования.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Собрания депутатов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                                                   Т.В.Терехова.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                           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Н.Н.Шашков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lang w:eastAsia="ru-RU"/>
        </w:rPr>
        <w:lastRenderedPageBreak/>
        <w:t>Приложение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к решению Собрания депутатов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сельсовета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района Курской области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lang w:eastAsia="ru-RU"/>
        </w:rPr>
        <w:t>От _______2017г.  №___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ПОРЯДОК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выдачи разрешения на осуществление вырубки деревьев и кустарников, а также проведение компенсационного озеленения 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выдачи разрешений на осуществление вырубки деревьев и кустарников, а также проведение компенсационного озеленения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 (далее – Порядок) разработан в соответствии с Конституцией Российской Федерации, Гражданским кодексом Российской Федерации, Лесным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Постановлением Администрации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от 01.11.2013 г.  № 85 «О правилах благоустройства и озеленения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района» и регулирует вопросы осуществления вырубки деревьев и кустарников и проведения компенсационного озеленения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 Настоящий Порядок не распространяется на зеленые насаждения, находящиеся на землях лесного фонда, порядок использования которых регулируется Лесным кодексом РФ, другими федеральными нормативными актами и принимаемыми в соответствии с ними нормативными актами Курской области.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Основные понятия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настоящем Порядке используются следующие основные понятия: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Аварийные деревья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деревья, которые в силу своего состояния угрожают падением и представляют опасность для жизни и здоровья людей, сохранности рядом расположенных зданий, сооружений, инженерных коммуникаций.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Дерево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растение с четко выраженным деревянистым стволом диаметром не менее5 см на высоте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,3 см, за исключением саженцев.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Залесенные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территории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участки природных территорий различного функционального назначения, покрытые лесной растительностью естественного происхождения.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Заросли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деревья и кустарники самосевного и порослевого происхождения, образующие единый сомкнутый полог.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Зеленые насаждения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древесная, кустарниковая и травянистая растительность естественного происхождения.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Зеленый массив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участок территории, на котором произрастает не менее 50 экземпляров взрослых (старше 15 лет) деревьев, образующих единый полог.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Компенсационное озеленение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воспроизводство зеленых насаждений взамен уничтоженных или поврежденных.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Компенсационная стоимость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стоимостная оценка зеленых насаждений, устанавливаемая для учета их ценности при повреждении или уничтожении, включающая расходы на создание и содержание зеленых насаждений.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Кустарник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многолетнее растение, ветвящееся у самой поверхности почвы (в отличие от деревьев) и не имеющее во взрослом состоянии главного ствола.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Объект озеленения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озелененная территория, организованная по принципам ландшафтной архитектуры, с необходимыми элементами благоустройства.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Озелененные территории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территории, на которых располагаются участки растительности естественного происхождения, искусственно созданные объекты озеленения, малозастроенные участки земель различного функционального назначения, в пределах которых не менее 50 процентов поверхности занято растительным покровом.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Повреждение зеленых насаждений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причинение вреда зеленым насаждениям, не влекущее за собой прекращение их роста, в том числе механическое повреждение ветвей, корневой системы, нарушение целостности коры, живого надпочвенного покрова, загрязнение зеленых насаждений либо почвы в корневой зоне вредными веществами, поджог или иное воздействие.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Природные территории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затронутые или мало затронутые хозяйственной деятельностью территории, сочетающие в себе определенные типы рельефа местности, почв, растительности, сформированные в единых географических (климатических) условиях.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Сухостойные деревья и кустарники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деревья и кустарники, рост и развитие которых прекращены по причине возраста, болезней, недостаточного ухода или повреждения.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Травяной покров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газон, естественная травяная растительность.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Уничтожение (утрата) зеленых насаждений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вырубка или иное повреждение зеленых насаждений, повлекшее прекращение их роста.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Фаутные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деревья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деревья, пораженные стволовыми болезнями или вредителями.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Основные принципы охраны зеленых насаждений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Зеленые насаждения,  произрастающие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выполняют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защитные, оздоровительные, эстетические функции и подлежат охране.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Защите подлежат все зеленые насаждения (деревья, кустарники), расположенные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независимо от форм собственности на земельные участки, где эти насаждения расположены.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Обязанности по обеспечению сохранности и нормального развития зеленых насаждений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возлагаются: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 земельных участках, находящихся в аренде физических и юридических лиц, — на арендаторов этих земельных участков;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на земельных участках, находящихся в постоянном (бессрочном) пользовании государственных и муниципальных учреждений, — на руководителей этих учреждений;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 земельных участках, находящихся в собственности физических и юридических лиц, — на собственников этих участков.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Все собственники, пользователи, арендаторы земельных участков, на которых имеются зеленые насаждения, обязаны: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обеспечивать сохранность зеленых насаждений;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обеспечивать квалифицированный уход за зелеными насаждениями в соответствии с действующими правилами;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производить новые посадки деревьев и кустарников взамен погибших или вырубленных;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предусматривать выделение средств на содержание зеленых насаждений;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вести разъяснительную работу среди персонала и населения о необходимости бережного отношения к зеленым насаждениям.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Настоящий Порядок распространяется на всех граждан и организации независимо от форм собственности, ведущие проектирование, строительство, ремонт и другие работы, связанные с вырубкой древесно-кустарниковой растительности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 Хозяйственная и иная деятельность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осуществляется с соблюдением требований по охране зеленых насаждений, установленных законодательством Российской Федерации, Курской области и настоящим Порядком.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Порядок вырубки зеленых насаждений (деревьев, кустарников)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3.1. Самовольная вырубка зеленых насаждений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запрещается.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3.2. Вырубка произрастающих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деревьев и кустарников допускается: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строительстве новых объектов, прокладке инженерных коммуникаций и дорог в рамках реализации генеральных планов застройки территорий или отдельных проектов;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проведении реконструкции, капитального или текущего ремонта существующих зданий, сооружений, инженерных коммуникаций и дорог;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ликвидации аварийных и чрезвычайных ситуаций (в этих случаях выдача разрешений на вырубку оформляется в течение 72 часов с момента начала работ);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текущем содержании зеленых насаждений (удаление сухостойных,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фаутных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аварийных деревьев и кустарников, прореживание загущенных посадок, удаление самосева, сорных и малоценных пород деревьев и кустарников);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восстановлении нормативного светового режима в жилых и нежилых помещениях, затеняемых деревьями и кустарниками, высаженными с нарушением действующих норм и правил.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 3.3.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Деревья и кустарники, произрастающие на земельных участках, находящихся в собственности физических и юридических лиц, принадлежат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 на праве собственности,  и они могут распоряжаться ими по своему усмотрению с учетом требований, перечисленных в п. 5, если вопрос о сохранении произрастающих деревьев или кустарников не был выставлен в качестве условия на этапах согласования акта выбора земельного участка и оформления правоустанавливающих документов 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земельный участок.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 3.4. На участках, не находящихся в собственности физических и юридических лиц, вырубка произрастающих деревьев и кустарников (в том числе сухостойных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фаутных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может производиться только на основании специального разрешения в форме постановления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 Указанное постановление выносится на основании результатов обследования испрашиваемых к вырубке зеленых насаждений.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разрешении указываются: название населенного пункта, в котором или рядом с которым разрешена вырубка, кому разрешена вырубка, количество деревьев и кустарников, которые разрешено вырубить, а также условия компенсационного озеленения.</w:t>
      </w:r>
      <w:proofErr w:type="gramEnd"/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 3.5. Разрешение на вырубку зеленых насаждений выдается в соответствии с административным регламентом предоставления муниципальной услуги «Выдача разрешений на вырубку деревьев и кустарников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области»», утвержденным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 3.6. Обследование испрашиваемых к вырубке деревьев и кустарников производится уполномоченными сотрудниками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 При необходимости к обследованию испрашиваемых к вырубке деревьев и кустарников могут быть привлечены представители местного лесничества федерального органа исполнительной власти в области лесного хозяйства, государственных лесоустроительных предприятий, специалистов санитарно-эпидемиологического надзора, территориального подразделения федерального органа исполнительной власти по надзору в сфере природопользования, органов охраны памятников истории и культуры.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3.7. При принятии решения о возможности вырубки деревьев и кустарников составляется акт, в котором указывается количество деревьев и кустарников, намеченных к вырубке, и их местонахождение. Диаметр ствола деревьев измеряется на высоте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,3 метра от корневой шейки. Если дерево на высоте 1,3 метра имеет несколько стволов, каждый ствол учитывается отдельно. Указанный акт подписывается составившим его сотрудником администрации, а также физическим лицом или руководителем организации, обратившимся за получением разрешения на вырубку. Акт согласуется главой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привлечении к обследованию испрашиваемых к вырубке деревьев и кустарников представителей организаций, указанных в п. 3.6, акт обследования подписывается и ими.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3.8.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Выдача разрешений на вырубку деревьев и кустарников под размещение новых объектов, реконструкцию, капитальный или текущий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ремонт существующих, осуществляется на основании соответствующего обращения в администрацию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заказчика (заказчика-застройщика) работ при наличии у него необходимой разрешительной документации: правоустанавливающих документов на земельный участок, протокола публичных слушаний о намечаемой деятельности (для новых объектов), разрешения на строительство или осуществление работ по подготовке участка 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строительству.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3.9. Срок действия разрешения на вырубку деревьев и кустарников составляет 3 месяца. По истечении указанного срока физическое или юридическое лицо, получившее разрешение на вырубку, но не приступившее к работам, должно обратиться в администрацию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за его продлением, обосновав причины невыполнения работ в установленный срок.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3.10. Аварийные, сухостойные и представляющие угрозу зеленые насаждения на основании комиссионного обследования вырубаются в первоочередном порядке путем заключения договора между собственником, арендатором участка, на котором зафиксированы данные насаждения и специализированной организацией, имеющей разрешение на проведение данного вида работ.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3.11. Не требуется получения специального разрешения на вырубку в следующих случаях: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уборки ветровальных деревьев;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удаления лиственных пород деревьев порослевого и самосевного происхождения с диаметром ствола до5 см включительно;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для удаления единичных аварийных деревьев, явно угрожающих падением и повреждением рядом расположенных построек и инженерных коммуникаций (в этом случае составляется акт на вырубку в произвольной форме, подписываемый не менее чем тремя людьми и в их числе представителем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сельсовета).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3.12. Не требуется оформления какого-либо специального разрешения на выполнение работ по обрезке произрастающих деревьев и кустарников, однако все работы по обрезке должны выполняться в оптимальные сроки.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3.13. При проведении вырубки деревьев высота оставляемых пней не должна превышать одной трети диаметра среза, а при рубке деревьев диаметром менее30 сантиметров-10 сантиметров. Порубочные остатки с территории должны быть удалены в течение трех суток со дня проведения вырубки.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3.14. Работы по вырубке зеленых насаждений производятся в соответствии с установленными нормами и правилами за счет средств заявителя путем заключения договора со специализированной организацией, имеющей разрешение на проведение данного вида работ.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3.15. Валка, раскряжевка, погрузка и вывоз срубленных зеленых насаждений и порубочных остатков производятся в течение трех дней с момента начала работ. Хранить срубленные зеленые насаждения и порубочные остатки на месте производства работ запрещается.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   3.16. В случае повреждения газона, зеленых насаждений на прилегающей к месту вырубки территории производителем работ проводится обязательное восстановление не позднее чем в течение полугода с момента причинения повреждения.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Компенсационное озеленение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4.1. При получении разрешения на вырубку деревьев или кустарников физические или юридические лица за свой счет самостоятельно или путем заключения соответствующих договоров со специализированными организациями обязаны обеспечить компенсационное озеленение, выражающееся в посадке в местах, определенных главой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новых деревьев или кустарников декоративных пород.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Посадочный материал при этом должен соответствовать требованиям по качеству и параметрам, установленным государственными стандартами (ГОСТ 24909-81 с изменениями от 01.01.1988, ГОСТ 25769-83 с изменениями от 01.01.1989, ГОСТ 26869-86). Компенсационное озеленение осуществляется также в случаях незаконного повреждения или уничтожения зеленых насаждений.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4.2. Компенсационное озеленение производится за счет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гр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аждан или юридических лиц в интересах или вследствие противоправных действий, которых произошло повреждение или уничтожение зеленых насаждений.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Компенсационная стоимость за вырубку (снос) зеленых насаждений взимается в случаях реализации предусмотренного градостроительной документацией проекта, утвержденного в установленном порядке.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4.3. Компенсационное озеленение производится в ближайший сезон, подходящий для высадки деревьев и кустарников, но не позднее года с момента вырубки. Места посадки деревьев и кустарников согласуются с главой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 Количество деревьев и кустарников, подлежащих высадке, указывается в постановлении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которым дается разрешение на вырубку.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4.4. Требование проведения компенсационного озеленения может не выставляться при проведении работ по текущему содержанию зеленых насаждений на земельных участках, находящихся в безвозмездном пользовании государственных и муниципальных учреждений, при их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достаточной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озелененности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4.5. Вырубка деревьев и кустарников может быть разрешена без  проведения работ по компенсационному озеленению в случаях: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проведении рубок ухода, санитарных рубок и реконструкции зелёных насаждений;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вырубке деревьев и кустарников в случае ликвидации аварийных и чрезвычайных ситуаций;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вырубке деревьев и кустарников, нарушающих световой режим в жилых и общественных зданиях (растущих на расстоянии менее 5 метров от ствола растения до стены здания), если имеется заключение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при вырубке сухостойных деревьев и кустарников;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вырубке деревьев и кустарников, произрастающих в охранных зонах инженерных сетей и коммуникаций. В случае проведения ремонта инженерных коммуникаций размер прилегающей территории при проведении работ может быть увеличен при обосновании.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строительстве или ремонте объектов муниципальных учреждений здравоохранения, образования, культуры, спорта и инженерной инфраструктуры     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4.6. При посадке деревьев и кустарников должны выдерживаться расстояния от зданий, сооружений, а также объектов инженерного обустройства, установленные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2.07.01-89 (таблица 1).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1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Расстояния от зданий, сооружений, а также объектов инженерного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благоустройства до деревьев и кустарников</w:t>
      </w:r>
    </w:p>
    <w:tbl>
      <w:tblPr>
        <w:tblW w:w="10728" w:type="dxa"/>
        <w:tblInd w:w="73" w:type="dxa"/>
        <w:tblBorders>
          <w:top w:val="single" w:sz="4" w:space="0" w:color="auto"/>
        </w:tblBorders>
        <w:tblLayout w:type="fixed"/>
        <w:tblLook w:val="04A0"/>
      </w:tblPr>
      <w:tblGrid>
        <w:gridCol w:w="2900"/>
        <w:gridCol w:w="1932"/>
        <w:gridCol w:w="22"/>
        <w:gridCol w:w="1661"/>
        <w:gridCol w:w="20"/>
        <w:gridCol w:w="15"/>
        <w:gridCol w:w="20"/>
        <w:gridCol w:w="1923"/>
        <w:gridCol w:w="33"/>
        <w:gridCol w:w="15"/>
        <w:gridCol w:w="78"/>
        <w:gridCol w:w="163"/>
        <w:gridCol w:w="1908"/>
        <w:gridCol w:w="38"/>
      </w:tblGrid>
      <w:tr w:rsidR="003F030C" w:rsidTr="003F030C">
        <w:trPr>
          <w:gridAfter w:val="2"/>
          <w:wAfter w:w="1946" w:type="dxa"/>
          <w:trHeight w:val="10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030C" w:rsidRDefault="003F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030C" w:rsidRDefault="003F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6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030C" w:rsidRDefault="003F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030C" w:rsidRDefault="003F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030C" w:rsidTr="003F030C">
        <w:trPr>
          <w:gridAfter w:val="4"/>
          <w:wAfter w:w="2187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Здание, сооружение, объект</w:t>
            </w:r>
          </w:p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инженерного благоустройства</w:t>
            </w:r>
          </w:p>
        </w:tc>
        <w:tc>
          <w:tcPr>
            <w:tcW w:w="3687" w:type="dxa"/>
            <w:gridSpan w:val="7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Расстояния в метрах, от здания, сооружения, объекта до оси</w:t>
            </w:r>
          </w:p>
        </w:tc>
      </w:tr>
      <w:tr w:rsidR="003F030C" w:rsidTr="003F030C">
        <w:trPr>
          <w:gridAfter w:val="3"/>
          <w:wAfter w:w="2109" w:type="dxa"/>
        </w:trPr>
        <w:tc>
          <w:tcPr>
            <w:tcW w:w="485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F030C" w:rsidRDefault="003F030C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ствола дерева</w:t>
            </w:r>
          </w:p>
        </w:tc>
        <w:tc>
          <w:tcPr>
            <w:tcW w:w="3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gridSpan w:val="4"/>
            <w:tcBorders>
              <w:top w:val="single" w:sz="4" w:space="0" w:color="auto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кустарника</w:t>
            </w:r>
          </w:p>
        </w:tc>
      </w:tr>
      <w:tr w:rsidR="003F030C" w:rsidTr="003F030C">
        <w:trPr>
          <w:gridAfter w:val="3"/>
          <w:wAfter w:w="2109" w:type="dxa"/>
        </w:trPr>
        <w:tc>
          <w:tcPr>
            <w:tcW w:w="485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Наружная стена здания и сооружения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3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gridSpan w:val="4"/>
            <w:tcBorders>
              <w:top w:val="single" w:sz="4" w:space="0" w:color="auto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3F030C" w:rsidTr="003F030C">
        <w:trPr>
          <w:gridAfter w:val="3"/>
          <w:wAfter w:w="2109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Край тротуара и садовой дорожки</w:t>
            </w:r>
          </w:p>
        </w:tc>
        <w:tc>
          <w:tcPr>
            <w:tcW w:w="1681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3F030C" w:rsidTr="003F030C">
        <w:trPr>
          <w:gridAfter w:val="3"/>
          <w:wAfter w:w="2109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Край проезжей части улиц, кромка</w:t>
            </w:r>
          </w:p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укрепленной полосы обочины дороги</w:t>
            </w:r>
          </w:p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 бровка канавы</w:t>
            </w:r>
          </w:p>
        </w:tc>
        <w:tc>
          <w:tcPr>
            <w:tcW w:w="1681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3F030C" w:rsidTr="003F030C">
        <w:trPr>
          <w:gridAfter w:val="3"/>
          <w:wAfter w:w="2109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Мачта и опора осветительной сети,</w:t>
            </w:r>
          </w:p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мостовая опора и эстакада</w:t>
            </w:r>
          </w:p>
        </w:tc>
        <w:tc>
          <w:tcPr>
            <w:tcW w:w="1681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F030C" w:rsidTr="003F030C">
        <w:trPr>
          <w:gridAfter w:val="3"/>
          <w:wAfter w:w="2109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Подошва откоса, террасы и др.</w:t>
            </w:r>
          </w:p>
        </w:tc>
        <w:tc>
          <w:tcPr>
            <w:tcW w:w="1681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3F030C" w:rsidTr="003F030C">
        <w:trPr>
          <w:gridAfter w:val="3"/>
          <w:wAfter w:w="2109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Подошва или внутренняя грань</w:t>
            </w:r>
          </w:p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подпорной стенки</w:t>
            </w:r>
          </w:p>
        </w:tc>
        <w:tc>
          <w:tcPr>
            <w:tcW w:w="1681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3F030C" w:rsidTr="003F030C">
        <w:trPr>
          <w:gridAfter w:val="5"/>
          <w:wAfter w:w="2202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Подземные сети:</w:t>
            </w:r>
          </w:p>
        </w:tc>
        <w:tc>
          <w:tcPr>
            <w:tcW w:w="1681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1" w:type="dxa"/>
            <w:gridSpan w:val="4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bottom w:w="15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030C" w:rsidTr="003F030C"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газопровод, канализация</w:t>
            </w:r>
          </w:p>
        </w:tc>
        <w:tc>
          <w:tcPr>
            <w:tcW w:w="1681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58" w:type="dxa"/>
            <w:gridSpan w:val="7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F030C" w:rsidTr="003F030C"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тепловая сеть (стенка канала, тоннеля</w:t>
            </w:r>
            <w:proofErr w:type="gramEnd"/>
          </w:p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или оболочка при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бесканальной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прокладке)</w:t>
            </w:r>
          </w:p>
        </w:tc>
        <w:tc>
          <w:tcPr>
            <w:tcW w:w="1681" w:type="dxa"/>
            <w:gridSpan w:val="2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20" w:type="dxa"/>
            <w:gridSpan w:val="6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38" w:type="dxa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030C" w:rsidTr="003F030C">
        <w:trPr>
          <w:gridAfter w:val="4"/>
          <w:wAfter w:w="2187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водопровод, дренаж</w:t>
            </w:r>
          </w:p>
        </w:tc>
        <w:tc>
          <w:tcPr>
            <w:tcW w:w="166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1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F030C" w:rsidTr="003F030C">
        <w:trPr>
          <w:gridAfter w:val="4"/>
          <w:wAfter w:w="2187" w:type="dxa"/>
        </w:trPr>
        <w:tc>
          <w:tcPr>
            <w:tcW w:w="4854" w:type="dxa"/>
            <w:gridSpan w:val="3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силовой кабель и кабель связи</w:t>
            </w:r>
          </w:p>
        </w:tc>
        <w:tc>
          <w:tcPr>
            <w:tcW w:w="166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35" w:type="dxa"/>
            <w:gridSpan w:val="2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1" w:type="dxa"/>
            <w:gridSpan w:val="4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4" w:space="0" w:color="auto"/>
            </w:tcBorders>
            <w:shd w:val="clear" w:color="auto" w:fill="EEEEEE"/>
            <w:tcMar>
              <w:top w:w="15" w:type="dxa"/>
              <w:left w:w="30" w:type="dxa"/>
              <w:bottom w:w="15" w:type="dxa"/>
              <w:right w:w="30" w:type="dxa"/>
            </w:tcMar>
            <w:hideMark/>
          </w:tcPr>
          <w:p w:rsidR="003F030C" w:rsidRDefault="003F030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</w:tr>
      <w:tr w:rsidR="003F030C" w:rsidTr="003F030C">
        <w:trPr>
          <w:gridAfter w:val="5"/>
          <w:wAfter w:w="2202" w:type="dxa"/>
          <w:trHeight w:val="100"/>
        </w:trPr>
        <w:tc>
          <w:tcPr>
            <w:tcW w:w="852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030C" w:rsidRDefault="003F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4.7. Расстояния от воздушных линий электропередач до деревьев следует принимать согласно правилам устройства электроустановок.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           4.8.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компенсационного озеленения осуществляется уполномоченными сотрудниками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Несанкционированная рубка или уничтожение зеленых насаждений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5.1. Несанкционированной рубкой или уничтожением зеленых насаждений признается: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вырубка деревьев и кустарников без разрешения или по разрешению, но не на том участке, не в том количестве и не тех пород, которые указаны в разрешении;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уничтожение или повреждение деревьев и кустарников в результате поджога или небрежного обращения с огнем;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окольцовка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ствола или подсечка;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повреждение деревьев и кустарников сточными водами, химическими веществами, отходами и тому подобное;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самовольная вырубка сухостойных деревьев;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прочие повреждения растущих деревьев и кустарников.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Вырубка деревьев и кустарников, находящихся в государственном лесном фонде осуществляется в соответствии с разрешениями, выдаваемыми специально уполномоченными государственными органами.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Охрана зеленых насаждений  при осуществлении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градостроительной деятельности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6.1. Осуществление градостроительной деятельности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ведется с соблюдением требований по защите зеленых насаждений.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6.2. Озелененные территории, в том числе зеленые массивы, а также участки земли, предназначенные для развития озелененных территорий, не подлежат застройке и использованию, не связанному с их целевым назначением.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6.3. При организации строительства на иных участках земли, занятых зелеными насаждениями,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предпроектная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документация должна содержать оценку зеленых насаждений, подлежащих вырубке. Возмещение вреда в этих случаях осуществляется посредством компенсационного озеленения.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Охрана зеленых насаждений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 7.1. Лица, совершившие не согласованные в установленном порядке действия и нанесшие ущерб зеленым насаждениям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подлежат привлечению к административной или уголовной ответственности в соответствии с действующим законодательством.</w:t>
      </w: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30C" w:rsidRDefault="003F030C" w:rsidP="003F030C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6D1" w:rsidRDefault="00C676D1"/>
    <w:sectPr w:rsidR="00C676D1" w:rsidSect="00C67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30C"/>
    <w:rsid w:val="002E315E"/>
    <w:rsid w:val="003F030C"/>
    <w:rsid w:val="00455A78"/>
    <w:rsid w:val="009B50A0"/>
    <w:rsid w:val="00C676D1"/>
    <w:rsid w:val="00D855FC"/>
    <w:rsid w:val="00F20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3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0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3066</Words>
  <Characters>17478</Characters>
  <Application>Microsoft Office Word</Application>
  <DocSecurity>0</DocSecurity>
  <Lines>145</Lines>
  <Paragraphs>41</Paragraphs>
  <ScaleCrop>false</ScaleCrop>
  <Company>Home</Company>
  <LinksUpToDate>false</LinksUpToDate>
  <CharactersWithSpaces>20503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2017-05-15T06:27:00Z</dcterms:created>
  <dcterms:modified xsi:type="dcterms:W3CDTF">2017-05-15T06:28:00Z</dcterms:modified>
</cp:coreProperties>
</file>