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AA" w:rsidRDefault="00B252AA" w:rsidP="00B252A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«25» февраля 2020г. №15 "Об утверждении Порядка создания мест (площадок) накопления твердых коммунальных отходов и Правил формирования и ведения реестра мест (площадок) накопления твердых коммунальных отходов"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«25» февраля 2020г.                        №15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создания мест (площадок)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накопления твердых коммунальных отходов и Правил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формирования и ведения реестра мест (площадок)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накопления твердых коммунальных отходов.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Уставом Косоржанского сельсовета, администрация Косоржанского сельсовета постановляет: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Органом, уполномоченным на принятие решения о создании места (площадки) накопления твердых коммунальных отходов, определить Администрацию Косоржанского сельсовета.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Порядок создания мест (площадок) накопления твердых коммунальных отходов на территории Косоржанского сельсовета (Приложение №1).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 форму заявки о создания места (площадки) накопления твердых коммунальных отходов. (Приложение №2).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Утвердить Правила формирования и ведения реестра мест (площадок) накопления твердых коммунальных отходов Косоржанского сельсовета (Приложение №3).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Утвердить форму реестра мест (площадок) накопления твердых коммунальных отходов на территории Косоржанского сельсовета (Приложение №4).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Утвердить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Косоржанского сельсовета (Приложение №5).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Обязанности по приему и регистрации заявок, ведению реестра мест (площадок) накопления твердых коммунальных отходов на территории сельсовета возложить на заместителя главы администрации Браткову Н.В.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Постановление Администрации Косоржанского сельсовета от 20.03.2019г. №35 «Об утверждении Порядка определения мест размещения контейнерных площадок для твердых коммунальных отходов» отменить.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Контроль за выполнением настоящего постановления оставляю за собой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Настоящее постановление вступает в силу с момента обнародования.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                                              А.П.Иголкина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От 25.02.2020г. №15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создания мест (площадок) накопления твердых коммунальных отходов на территории Косоржанского сельсовета.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Места (площадки) накопления ТКО на земельных участках, находящихся в собственности муниципального образования, создаются Администрацией Косоржанского сельсовета путем принятия решения в соответствии с требованиями Правил благоустройства Косоржанского сельсовета,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 Косоржанского сельсовета на основании письменной заявки (Приложение №2).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Прием заявок осуществляется по адресу: Курска обл., Щигровский р-н, с.Косоржа, Администрация Косоржанского сельсовета.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Рассмотрение заявки, согласование места (площадки) накопления ТКО осуществляется Администрацией Косоржанского сельсовета в срок не позднее 10 календарных дней со дня ее поступления.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 Администрация Косоржанского сельсовета запрашивает позицию территориального отдела Управления Роспотребнадзора по Курской области в Щигровском, Черемисиновском, Тимском, Советском, Касторенском, Горшеченском и Мантуровском районах.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В случае направления запроса срок рассмотрения заявки может быть увеличен по решению Администрации Косоржанского сельсовета до 20 календарных дней, при этом заявителю не позднее 3 календарных дней со дня принятия такого решения Администрацией Косоржанского сельсовета направляется соответствующее уведомление.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По результатам рассмотрения заявки Администрация Косоржанского сельсовета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Основаниями отказа в согласовании места (площадки) накопления ТКО являются: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несоответствие заявки установленной форме;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несоответствие заявленного места (площадки) накопления ТКО требованиям Правил благоустройства территории сельсовета,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ТКО.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После устранения основания отказа в согласовании создания места (площадки) накопления ТКО заявитель вправе повторно обратиться в Администрацию Косоржанского сельсовета за согласованием создания места (площадки) накопления ТКО  в том же порядке.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25.02.2020г. №15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Заявка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создании места (площадки)  накопления ТКО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физических лиц – фамилия, имя, отчество (при наличии), серия, номер и дата выдачи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согласовать создание места (площадки) накопления ТКО, расположенного по адресу: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почтовый индекс, почтовый адрес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планируемом к использованию покрытии, площади, количестве планируемых к размещению контейнеров и бункеров с указанием их объема.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данные о планируемых источниках образования твердых коммунальных отходов, содержащие сведения об одном или нескольких объектах капитального строительства, территории (части территории) сельсовета,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м.п. (подпись заявителя)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Заявитель подтверждает подлинность и достоверность представленных сведений и документов.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«___» ___________ 20__ года _________________/ __________/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25.02.2020г. №15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Правила формирования и ведения реестра мест (площадок) накопления твердых коммунальных отходов Косоржанского сельсовета.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Реестр мест (площадок) накопления твердых коммунальных отходов Косоржанского сельсовета (далее - реестр) представляет собой базу данных о местах (площадках) накопления твердых коммунальных отходов, расположенных на территории Косоржанского сельсовета.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Реестр ведется на бумажном носителе и в электронном виде Администрацией Косоржанского сельсовета.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на официальном сайте Косоржанского сельсовета в информационно-телекоммуникационной сети "Интернет".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Реестр ведется на государственном языке Российской Федерации.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5. В соответствии с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пунктом 5 статьи 13.4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"Об отходах производства и потребления" реестр включает в себя следующие разделы: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данные о нахождении мест (площадок) накопления твердых коммунальных отходов;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данные о технических характеристиках мест (площадок) накопления твердых коммунальных отходов;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данные о собственниках мест (площадок) накопления твердых коммунальных отходов;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Косоржанского сельсовета масштаба 1:2000.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планируемых к размещению контейнерах определяется Администрацией Косоржанского сельсовета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Раздел "Данные о собственниках мест (площадок) накопления твердых коммунальных отходов" содержит сведения: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Раздел "Данные об источниках образования твердых коммунальных отходов, которые складируются в местах (на площадках) 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В случае если место (площадка) накопления твердых коммунальных отходов создается Администрацией Косоржанского сельсовета, глава Администрации Косоржанского сельсовета издает постановление о создании места (площадки) накопления твердых коммунальных отходов и включении сведений о данном месте (площадке) накопления твердых коммунальных отходов в реестр, а также в схему размещения мест (площадок) накопления твердых коммунальных отходов на территории Косоржанского сельсовета и в тот же день передает его должностному лицу Администрации Косоржанского сельсовета, уполномоченному на ведение реестра. Сведения о таком месте (площадке) накопления твердых коммунальных отходов подлежат включению уполномоченным лицом в реестр в срок не позднее 3 рабочих дней со дня принятия решения о его создании.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В случае если место (площадка) накопления твердых коммунальных отходов создано заявителем, он обязан обратиться в Администрацию Косоржанского сельсовета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Заявитель направляет в Администрацию Косоржанского сельсовета заявку о включении сведений о месте (площадке) накопления твердых коммунальных отходов в реестр по установленной форме (Приложение №5).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Рассмотрение заявки о включении сведений о месте (площадке) накопления твердых коммунальных отходов в реестр осуществляется Администрацией Косоржанского сельсовета в течение 10 рабочих дней со дня ее получения.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По результатам рассмотрения заявки о включении сведений о месте (площадке) накопления твердых коммунальных отходов в реестр Администрация Косоржанского сельсовета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15. В случае принятия решения о включении сведений о месте (площадке) накопления твердых коммунальных отходов в реестр, глава Администрации Косоржанского сельсовета издает постановление о включении сведений о данном месте (площадке) накопления твердых коммунальных отходов в реестр, а также в схему размещения мест (площадок) накопления твердых коммунальных отходов на территории Косоржанского сельсовета и в тот же день передает его должностному лицу Администрации Косоржанского сельсовета, уполномоченному на ведение реестра. Сведения о таком месте (площадке) накопления твердых коммунальных отходов подлежат включению уполномоченным лицом в реестр в срок не позднее 3 рабочих дней со дня принятия решения о включении в реестр.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отсутствие согласования Администрацией Косоржанского сельсовета создания места (площадки) накопления твердых коммунальных отходов.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Администрация Косоржанского сельсовета уведомляет заявителя о принятом решении в течение 3 рабочих дней со дня его принятия.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Администрацию Косоржанского сельсовета с заявкой о включении сведений о месте (площадке) накопления твердых коммунальных отходов в реестр. Заявка, поступившая в Администрацию Косоржанского сельсовета повторно, рассматривается в том же порядке и те же сроки.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 Заявитель обязан сообщать в Администрацию Косоржанского сельсовета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4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25.02.2020г. №15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68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0"/>
        <w:gridCol w:w="1429"/>
        <w:gridCol w:w="655"/>
        <w:gridCol w:w="491"/>
        <w:gridCol w:w="783"/>
        <w:gridCol w:w="794"/>
        <w:gridCol w:w="1598"/>
        <w:gridCol w:w="1737"/>
        <w:gridCol w:w="1254"/>
        <w:gridCol w:w="918"/>
        <w:gridCol w:w="1330"/>
        <w:gridCol w:w="1238"/>
        <w:gridCol w:w="1230"/>
        <w:gridCol w:w="1110"/>
        <w:gridCol w:w="1626"/>
        <w:gridCol w:w="227"/>
      </w:tblGrid>
      <w:tr w:rsidR="00B252AA" w:rsidTr="00B252AA">
        <w:trPr>
          <w:tblCellSpacing w:w="0" w:type="dxa"/>
        </w:trPr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45" w:type="dxa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 размещения мест (площадок) накопления твердых коммунальных отходов на территории Косоржанского сельсовета</w:t>
            </w:r>
          </w:p>
        </w:tc>
      </w:tr>
      <w:tr w:rsidR="00B252AA" w:rsidTr="00B252AA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5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624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52AA" w:rsidRDefault="00B252A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Данные об источниках образования ТКО, которые складируются в местах (площадках) накопления ТКО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252AA" w:rsidTr="00B252A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252AA" w:rsidRDefault="00B252AA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Широта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Организационно-правовая форма балансодержателя</w:t>
            </w:r>
            <w:r>
              <w:rPr>
                <w:sz w:val="18"/>
                <w:szCs w:val="18"/>
              </w:rPr>
              <w:br/>
              <w:t>(юридическое лицо - ЮЛ;</w:t>
            </w:r>
            <w:r>
              <w:rPr>
                <w:sz w:val="18"/>
                <w:szCs w:val="18"/>
              </w:rPr>
              <w:br/>
              <w:t>индивидуальный предприниматель - ИП;</w:t>
            </w:r>
            <w:r>
              <w:rPr>
                <w:sz w:val="18"/>
                <w:szCs w:val="18"/>
              </w:rPr>
              <w:br/>
              <w:t>физическое лицо - ФЛ)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ЮЛ - Полное наименование организации, регистрационный номер в ЕГРЮЛ, фактический адрес.</w:t>
            </w:r>
            <w:r>
              <w:rPr>
                <w:sz w:val="18"/>
                <w:szCs w:val="18"/>
              </w:rPr>
              <w:br/>
              <w:t xml:space="preserve">для ИП - Фамилия, Имя, Отчество, регистрационный номер в ЕГРП, </w:t>
            </w:r>
            <w:r>
              <w:rPr>
                <w:sz w:val="18"/>
                <w:szCs w:val="18"/>
              </w:rPr>
              <w:lastRenderedPageBreak/>
              <w:t>адрес.</w:t>
            </w:r>
            <w:r>
              <w:rPr>
                <w:sz w:val="18"/>
                <w:szCs w:val="18"/>
              </w:rPr>
              <w:br/>
              <w:t>для ФЛ - Фамилия, Имя, Отчество, паспортные данные, адрес, контактные данные.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Номер контейнерной площадки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Площадь, кв.м.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подстилающей поверхности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размещенных контейнеров и бункеров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планируемых к размещению контейнеров и бункеров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Емкость (отдельного контейнера)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52AA" w:rsidRDefault="00B252A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252AA" w:rsidRDefault="00B252A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Объекты капитального строительства, территории (части территории) поселения, при осуществлении деятельности на которых у </w:t>
            </w:r>
            <w:r>
              <w:rPr>
                <w:sz w:val="18"/>
                <w:szCs w:val="18"/>
              </w:rPr>
              <w:lastRenderedPageBreak/>
              <w:t>физических и юридических лиц образуются твердые коммунальные отходы, складируемые в данном месте (площадки) накопления ТКО.</w:t>
            </w:r>
          </w:p>
          <w:p w:rsidR="00B252AA" w:rsidRDefault="00B252A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B252AA" w:rsidTr="00B252A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rPr>
                <w:sz w:val="1"/>
              </w:rPr>
            </w:pP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rPr>
                <w:sz w:val="1"/>
              </w:rPr>
            </w:pP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rPr>
                <w:sz w:val="1"/>
              </w:rPr>
            </w:pP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rPr>
                <w:sz w:val="1"/>
              </w:rPr>
            </w:pP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rPr>
                <w:sz w:val="1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rPr>
                <w:sz w:val="1"/>
              </w:rPr>
            </w:pP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rPr>
                <w:sz w:val="1"/>
              </w:rPr>
            </w:pP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rPr>
                <w:sz w:val="1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rPr>
                <w:sz w:val="1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rPr>
                <w:sz w:val="1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rPr>
                <w:sz w:val="1"/>
              </w:rPr>
            </w:pP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rPr>
                <w:sz w:val="1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rPr>
                <w:sz w:val="1"/>
              </w:rPr>
            </w:pP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rPr>
                <w:sz w:val="1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52AA" w:rsidRDefault="00B252AA">
            <w:pPr>
              <w:rPr>
                <w:sz w:val="1"/>
              </w:rPr>
            </w:pPr>
          </w:p>
        </w:tc>
      </w:tr>
    </w:tbl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25.02.2020г. №15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Заявка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 Косоржанского сельсовета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физических лиц – фамилия, имя, отчество (при наличии), серия, номер и дата выдачи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включить в реестр мест (площадок) накопления твердых коммунальных отходов Косоржанского сельсовета, сведения о месте (площадке) накопления ТКО, расположенного по адресу: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почтовый индекс, почтовый адрес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об используемом покрытии, площади, количестве размещенных и планируемых к размещению контейнеров, и бункеров с указанием их объема.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данные об источниках образования твердых коммунальных отходов, которые складируются в местах (площадках) накопления ТКО, содержащие сведения об одном или нескольких объектах капитального строительства, территории (части территории) сельсовета,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м.п. (подпись заявителя)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Заявитель подтверждает подлинность и достоверность представленных сведений и документов.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2AA" w:rsidRDefault="00B252AA" w:rsidP="00B252A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«___» ___________ 20__ года _________________/ __________/</w:t>
      </w:r>
    </w:p>
    <w:p w:rsidR="00BC59B0" w:rsidRPr="00B252AA" w:rsidRDefault="00BC59B0" w:rsidP="00B252AA"/>
    <w:sectPr w:rsidR="00BC59B0" w:rsidRPr="00B252AA" w:rsidSect="00942CE6">
      <w:headerReference w:type="even" r:id="rId8"/>
      <w:headerReference w:type="default" r:id="rId9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AE1" w:rsidRDefault="00110AE1" w:rsidP="00C0089A">
      <w:pPr>
        <w:pStyle w:val="ConsPlusNormal"/>
      </w:pPr>
      <w:r>
        <w:separator/>
      </w:r>
    </w:p>
  </w:endnote>
  <w:endnote w:type="continuationSeparator" w:id="0">
    <w:p w:rsidR="00110AE1" w:rsidRDefault="00110AE1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AE1" w:rsidRDefault="00110AE1" w:rsidP="00C0089A">
      <w:pPr>
        <w:pStyle w:val="ConsPlusNormal"/>
      </w:pPr>
      <w:r>
        <w:separator/>
      </w:r>
    </w:p>
  </w:footnote>
  <w:footnote w:type="continuationSeparator" w:id="0">
    <w:p w:rsidR="00110AE1" w:rsidRDefault="00110AE1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252AA">
      <w:rPr>
        <w:rStyle w:val="ab"/>
        <w:noProof/>
      </w:rPr>
      <w:t>6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AE1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74027D79D5B36C5E1988FB35B9494BB43B8DC8A6D377C1A9BC0D6B2298D5CA50C6BE5025B5F4C227F67DD8A9E1E0A3DE70A9E645D8I6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5874</TotalTime>
  <Pages>7</Pages>
  <Words>3184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21297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248</cp:revision>
  <cp:lastPrinted>2020-11-23T12:25:00Z</cp:lastPrinted>
  <dcterms:created xsi:type="dcterms:W3CDTF">2021-02-20T08:58:00Z</dcterms:created>
  <dcterms:modified xsi:type="dcterms:W3CDTF">2025-01-23T14:32:00Z</dcterms:modified>
</cp:coreProperties>
</file>