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CE" w:rsidRDefault="00F60ECE" w:rsidP="00F60EC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июля 2019г. №76 "Об утверждении Положения о порядке проведения антикоррупционной экспертизы нормативных правовых актов Администрации Косоржанского сельсовета и их проектов"</w:t>
      </w:r>
    </w:p>
    <w:p w:rsidR="00F60ECE" w:rsidRDefault="00F60ECE" w:rsidP="00F60EC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F60ECE" w:rsidRDefault="00F60ECE" w:rsidP="00F60EC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F60ECE" w:rsidRDefault="00F60ECE" w:rsidP="00F60ECE">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w:t>
      </w:r>
    </w:p>
    <w:p w:rsidR="00F60ECE" w:rsidRDefault="00F60ECE" w:rsidP="00F60ECE">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ОБЛАСТИ</w:t>
      </w:r>
    </w:p>
    <w:p w:rsidR="00F60ECE" w:rsidRDefault="00F60ECE" w:rsidP="00F60ECE">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 О С Т А Н О В Л Е Н И Е</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№76</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порядке</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проведения антикоррупционной экспертизы</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нормативных правовых актов Администрации</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и их проектов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3 части 1 статьи 3 Федерального закона</w:t>
      </w:r>
      <w:r>
        <w:rPr>
          <w:rFonts w:ascii="Tahoma" w:hAnsi="Tahoma" w:cs="Tahoma"/>
          <w:color w:val="000000"/>
          <w:sz w:val="18"/>
          <w:szCs w:val="18"/>
        </w:rPr>
        <w:br/>
        <w:t>от 17.07.2009 № 172-ФЗ «Об антикоррупционной экспертизе нормативных правовых актов и проектов нормативных правовых актов» Администрация Косоржанского сельсовета Щигровского района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Положение о порядке проведения антикоррупционной экспертизы нормативных правовых актов Администрации Косоржанского сельсоветаи их проектов согласно приложению.</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настоящего постановления оставляю за собой.</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со дня его официального обнародования.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А.П.Иголкина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№76</w:t>
      </w:r>
    </w:p>
    <w:p w:rsidR="00F60ECE" w:rsidRDefault="00F60ECE" w:rsidP="00F60ECE">
      <w:pPr>
        <w:pStyle w:val="HTML"/>
        <w:shd w:val="clear" w:color="auto" w:fill="EEEEEE"/>
        <w:rPr>
          <w:color w:val="000000"/>
        </w:rPr>
      </w:pPr>
      <w:r>
        <w:rPr>
          <w:color w:val="000000"/>
        </w:rPr>
        <w:t> </w:t>
      </w:r>
    </w:p>
    <w:p w:rsidR="00F60ECE" w:rsidRDefault="00F60ECE" w:rsidP="00F60ECE">
      <w:pPr>
        <w:pStyle w:val="HTML"/>
        <w:shd w:val="clear" w:color="auto" w:fill="EEEEEE"/>
        <w:rPr>
          <w:color w:val="000000"/>
        </w:rPr>
      </w:pPr>
      <w:r>
        <w:rPr>
          <w:rStyle w:val="ad"/>
          <w:color w:val="000000"/>
        </w:rPr>
        <w:t>ПОЛОЖЕНИЕ</w:t>
      </w:r>
    </w:p>
    <w:p w:rsidR="00F60ECE" w:rsidRDefault="00F60ECE" w:rsidP="00F60ECE">
      <w:pPr>
        <w:pStyle w:val="HTML"/>
        <w:shd w:val="clear" w:color="auto" w:fill="EEEEEE"/>
        <w:rPr>
          <w:color w:val="000000"/>
        </w:rPr>
      </w:pPr>
      <w:r>
        <w:rPr>
          <w:rStyle w:val="ad"/>
          <w:color w:val="000000"/>
        </w:rPr>
        <w:t>о порядке проведения антикоррупционной экспертизы нормативных правовых актов Администрации Косоржанского сельсовета и их проектов</w:t>
      </w:r>
    </w:p>
    <w:p w:rsidR="00F60ECE" w:rsidRDefault="00F60ECE" w:rsidP="00F60ECE">
      <w:pPr>
        <w:pStyle w:val="HTML"/>
        <w:shd w:val="clear" w:color="auto" w:fill="EEEEEE"/>
        <w:rPr>
          <w:color w:val="000000"/>
        </w:rPr>
      </w:pPr>
      <w:r>
        <w:rPr>
          <w:color w:val="000000"/>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 Общие положения</w:t>
      </w:r>
    </w:p>
    <w:p w:rsidR="00F60ECE" w:rsidRDefault="00F60ECE" w:rsidP="00F60ECE">
      <w:pPr>
        <w:pStyle w:val="HTML"/>
        <w:shd w:val="clear" w:color="auto" w:fill="EEEEEE"/>
        <w:rPr>
          <w:color w:val="000000"/>
        </w:rPr>
      </w:pPr>
      <w:r>
        <w:rPr>
          <w:color w:val="000000"/>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в соответствии с Федеральным законом</w:t>
      </w:r>
      <w:r>
        <w:rPr>
          <w:rFonts w:ascii="Tahoma" w:hAnsi="Tahoma" w:cs="Tahoma"/>
          <w:color w:val="000000"/>
          <w:sz w:val="18"/>
          <w:szCs w:val="18"/>
        </w:rPr>
        <w:br/>
        <w:t>от 25.12.2008 № 273-ФЗ «О противодействии коррупции», Федеральным законом</w:t>
      </w:r>
      <w:r>
        <w:rPr>
          <w:rFonts w:ascii="Tahoma" w:hAnsi="Tahoma" w:cs="Tahoma"/>
          <w:color w:val="000000"/>
          <w:sz w:val="18"/>
          <w:szCs w:val="18"/>
        </w:rPr>
        <w:br/>
        <w:t xml:space="preserve">от 17.07.2009 № 172-ФЗ «Об антикоррупционной экспертизе нормативных правовых актов и проектов нормативных правовых актов» устанавливает порядок </w:t>
      </w:r>
      <w:r>
        <w:rPr>
          <w:rFonts w:ascii="Tahoma" w:hAnsi="Tahoma" w:cs="Tahoma"/>
          <w:color w:val="000000"/>
          <w:sz w:val="18"/>
          <w:szCs w:val="18"/>
        </w:rPr>
        <w:lastRenderedPageBreak/>
        <w:t>проведения антикоррупционной экспертизы действующих нормативных правовых актов и проектов нормативных правовых актов Администрации Косоржанского сельсовета (далее – Администрация) в целях выявления в них коррупциогенных факторов и их последующего устранения.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Антикоррупционная экспертиза действующих нормативных правовых актов и проектов нормативных правовых актов Администрации (далее – проекты) проводится ответственным должностным лицом Администрации.</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должностное лицо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В целях настоящего Положения применяются следующие понятия: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муниципальные нормативные правовые акты - постановления Администрации Косоржанского сельсовета , распоряжения  Администрации Косоржанского сельсовета, решения Собрания депутатов Косоржанского сельсовета;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проекты   муниципальных   нормативных   правовых   актов    -   проекты постановлений  Администрации Косоржанского сельсовета и распоряжений Администрации Косоржанского сельсовета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антикоррупционная   экспертиза   -   экспертное   исследование   с   целью выявления в муниципальных нормативных правовых актах  Администрации Косоржанского сельсовета и проектах муниципальных нормативных правовых актов коррупциогенных факторов;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понятия применяются в настоящем Положении в значениях, определенных законодательством Российской Федерации.</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Антикоррупционная экспертиза нормативных правовых актов Администрации, срок действия которых истек, а также признанных утратившими силу (отмененных), не проводится.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Порядок проведения антикоррупционной экспертизы проектов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Проект, завизированный всеми заинтересованными работниками Администрации, направляется разработчиками ответственному должностному лицу Администрации для проведения правовой и антикоррупционной экспертизы проекта.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должностному лицу Администрации Косоржанского сельсовета. При необходимости срок проведения антикоррупционной экспертизы может быть продлен главой администрации Косоржанского сельсовета, но не более чем на три дня.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случае выявления в проекте коррупциогенных факторов ответственное должностное лицо Администрации в течение 2 рабочих дней с даты окончания приема заключений по результатам независимой антикоррупционной экспертизы, проводимой в порядке, установленном разделом 4 настоящего Положения, готовит заключение по результатам проведения антикоррупционной экспертизы, которое должно содержать следующие сведения: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подготовки экспертного заключения;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 наименование проекта муниципального нормативного правового акта, прошедшего антикоррупционную экспертизу;</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проекта муниципального нормативного правового акта, содержащие коррупциогенные факторы (в случае выявления);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-предложения о способах устранения выявленных в проекте муниципального нормативного правового акта положений, содержащих коррупциогенные факторы (в случае выявления).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коррупии.</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заключении ответственного должностного лица Администрации также отражаются коррупциогенные факторы, выявленные при проведении независимой антикоррупционной экспертизы, со ссылками на соответствующие заключения, поступившие в Администрацию в соответствии с разделом 4 настоящего Положения.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ответственного должностного лица Администрации направляется главе Администрации Косоржанского сельсовета для рассмотрения и принятия решения об устранении выявленных при проведении антикоррупционной экспертизы проекта коррупциогенных факторов.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Коррупциогенные факторы, выявленные при проведении антикоррупционной экспертизы проекта, устраняются разработчиками проекта.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После устранения выявленных при проведении антикоррупционной экспертизы проекта коррупциогенных факторов проект направляется ответственному должностному лицу Администрации для проведения повторной антикоррупционной экспертизы и размещается на официальном сайте Администрации в информационно-телекоммуникационной сети «Интернет» (далее – сайт) в порядке, установленном в пункте 4.2 настоящего Положения.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 случае отсутствия в проекте коррупциогенных факторов по итогам проведения антикоррупционной экспертизы проект визируется ответственным должностным лицом Администрации с указанием, что коррупциогенные факторы в проекте не выявлены.</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Порядок проведения антикоррупционной экспертизы действующих нормативных правовых актов Администрации</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3.1.Антикоррупционная экспертиза муниципальных нормативных правовых актов проводится ответственным должностным лицом Администрации при мониторинге их применения в соответствии с Методикой.</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Основаниями для проведения экспертизы муниципальных нормативных правовых актов при мониторинге их применения являются: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поручения главы муниципального образования, главы администрации муниципального образования или руководителя органа местного самоуправления;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судебное оспаривание муниципального нормативного правового акта;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принятие мер прокурорского реагирования в отношении муниципального нормативного правового акта;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собственная инициатива.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Срок проведения антикоррупционной экспертизы муниципального нормативного правового акта Администрации Косоржанского сельсовета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главой Косоржанского сельсовета,  но не более чем на три дня.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ответственному должностному лицу Администрации для проведения антикоррупционной экспертизы.</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В случае отсутствия коррупциогенных факторов в нормативном правовом акте Администрации, ответственное должностное лицо Администрации готовит соответствующее заключение.</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заключение направляется работнику Администрации, направившему мотивированный запрос.</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 случае выявления в нормативных правовых актах Администрации коррупциогенных факторов ответственное должностное лицо Администрации готовит заключение, в котором отражаются указанные факторы.</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заключение направляется главе Администрации Косоржанского сельсовета для рассмотрения и принятия решения о признании утратившим силу (отмене) нормативного правового акта Администрации или внесения в него соответствующих изменений.</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Подготовка проекта о признании утратившим силу (отмене) или внесении соответствующих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работником Администрации, к компетенции которого относятся вопросы, регулируемые данным нормативным правовым актом.</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Проведение антикоррупционной экспертизы проекта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в соответствии с разделом 2 настоящего Положения.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Независимая антикоррупционная экспертиза нормативных правовых актов Администрации и их проектов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указанных нормативных правовых актов  размещаются  в информационно-телекоммуникационной сети "Интернет" не позднее чем за 10  дней до принятия акта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В случае поступления заключения независимого эксперта в электронном виде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 с приложением такого заключения на бумажном носителе, а также передает им такое заключение в электронном виде.</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непоступления заключения независимых экспертов по истечении срока, установленного для приема заключений по результатам независимой антикоррупционной экспертизы,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В случае согласия с выводами либо с частью выводов, содержащихся в заключении по результатам независимой антикоррупционной экспертизы, положения проекта, способствующие созданию условий для проявления коррупции, устраняются на стадии доработки разработчиками проекта.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Косоржанского сельсовета. Разработчик проекта по согласованию с ответственным должностным лицом Администрации в течение 2 дней с момента окончания срока, установленного для приема экспертных заключений независимой антикоррупционной экспертизы, направляет докладную записку главе Администрации Косоржанского сельсовета с мотивированным обоснованием своего несогласия с выводами, содержащимися в заключениях независимых экспертов, и прикладывает проект, заключения и иные необходимые документы.</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Глава Администрации Косоржанского сельсовета рассматривает поступившие материалы в течение 2 рабочих дней с момента поступления докладной записки, указанной в пункте 4.12 настоящего Положения, и принимает одно из следующих решений:</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признании выводов или части выводов, содержащихся в заключениях по результатам независимой антикоррупционной экспертизы о наличии в проекте признаков коррупциогенности, обоснованными и направлении проекта его разработчикам для устранения коррупционных факторов.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признании выводов, содержащихся в заключениях по результатам независимой антикоррупционной экспертизы о наличии в проекте признаков коррупциогенности, необоснованными и направлении проекта на согласование в представленной редакции.</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 они в этот же рабочий день передаются работникам Администрации, разработавшим данный правовой акт, и ответственному должностному лицу Администрации для рассмотрения в порядке, установленном пунктами 4.9 – 4.12 настоящего Положения.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проведения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антикоррупционной экспертизы</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нормативных правовых актов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Администрации Косоржанского сельсовета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их проектов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ФОРМА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заключения по результатам проведения антикоррупционной экспертизы</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95"/>
      </w:tblGrid>
      <w:tr w:rsidR="00F60ECE" w:rsidTr="00F60ECE">
        <w:trPr>
          <w:tblCellSpacing w:w="0" w:type="dxa"/>
        </w:trPr>
        <w:tc>
          <w:tcPr>
            <w:tcW w:w="6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0ECE" w:rsidRDefault="00F60ECE">
            <w:pPr>
              <w:pStyle w:val="ac"/>
              <w:spacing w:before="0" w:beforeAutospacing="0" w:after="0" w:afterAutospacing="0"/>
              <w:jc w:val="both"/>
              <w:rPr>
                <w:sz w:val="18"/>
                <w:szCs w:val="18"/>
              </w:rPr>
            </w:pPr>
            <w:r>
              <w:rPr>
                <w:sz w:val="18"/>
                <w:szCs w:val="18"/>
              </w:rPr>
              <w:lastRenderedPageBreak/>
              <w:t> Главе Косоржанского сельсовета</w:t>
            </w:r>
          </w:p>
          <w:p w:rsidR="00F60ECE" w:rsidRDefault="00F60ECE">
            <w:pPr>
              <w:pStyle w:val="ac"/>
              <w:spacing w:before="0" w:beforeAutospacing="0" w:after="0" w:afterAutospacing="0"/>
              <w:jc w:val="both"/>
              <w:rPr>
                <w:sz w:val="18"/>
                <w:szCs w:val="18"/>
              </w:rPr>
            </w:pPr>
            <w:r>
              <w:rPr>
                <w:sz w:val="18"/>
                <w:szCs w:val="18"/>
              </w:rPr>
              <w:t>_________________________________________________</w:t>
            </w:r>
          </w:p>
          <w:p w:rsidR="00F60ECE" w:rsidRDefault="00F60ECE">
            <w:pPr>
              <w:pStyle w:val="ac"/>
              <w:spacing w:before="0" w:beforeAutospacing="0" w:after="0" w:afterAutospacing="0"/>
              <w:jc w:val="both"/>
              <w:rPr>
                <w:sz w:val="18"/>
                <w:szCs w:val="18"/>
              </w:rPr>
            </w:pPr>
            <w:r>
              <w:rPr>
                <w:sz w:val="18"/>
                <w:szCs w:val="18"/>
              </w:rPr>
              <w:t>(Ф.И.О.)</w:t>
            </w:r>
          </w:p>
          <w:p w:rsidR="00F60ECE" w:rsidRDefault="00F60ECE">
            <w:pPr>
              <w:pStyle w:val="ac"/>
              <w:spacing w:before="0" w:beforeAutospacing="0" w:after="0" w:afterAutospacing="0"/>
              <w:jc w:val="both"/>
              <w:rPr>
                <w:sz w:val="18"/>
                <w:szCs w:val="18"/>
              </w:rPr>
            </w:pPr>
            <w:r>
              <w:rPr>
                <w:sz w:val="18"/>
                <w:szCs w:val="18"/>
              </w:rPr>
              <w:t>_________________________________________________</w:t>
            </w:r>
          </w:p>
          <w:p w:rsidR="00F60ECE" w:rsidRDefault="00F60ECE">
            <w:pPr>
              <w:pStyle w:val="ac"/>
              <w:spacing w:before="0" w:beforeAutospacing="0" w:after="0" w:afterAutospacing="0"/>
              <w:jc w:val="both"/>
              <w:rPr>
                <w:sz w:val="18"/>
                <w:szCs w:val="18"/>
              </w:rPr>
            </w:pPr>
            <w:r>
              <w:rPr>
                <w:sz w:val="18"/>
                <w:szCs w:val="18"/>
              </w:rPr>
              <w:t>(Ф.И.О., должность работника Администрации)</w:t>
            </w:r>
          </w:p>
        </w:tc>
      </w:tr>
    </w:tbl>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проведения антикоррупционной экспертизы</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Косоржанского сельсовета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1.2 Положения о порядке проведения антикоррупционной экспертизы нормативных правовых актов Администрации Косоржанского сельсовета и их проектов</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выявления в нем коррупциогенных факторов и их последующего устранения.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Вариант 1:</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представленном</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коррупциогенные факторы не выявлены.</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Вариант 2:</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представленном</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следующие коррупциогенные факторы </w:t>
      </w:r>
      <w:hyperlink r:id="rId7" w:anchor="_ftn1" w:history="1">
        <w:r>
          <w:rPr>
            <w:rStyle w:val="a3"/>
            <w:rFonts w:ascii="Tahoma" w:hAnsi="Tahoma" w:cs="Tahoma"/>
            <w:color w:val="33A6E3"/>
            <w:sz w:val="18"/>
            <w:szCs w:val="18"/>
          </w:rPr>
          <w:t>[1]</w:t>
        </w:r>
      </w:hyperlink>
      <w:r>
        <w:rPr>
          <w:rFonts w:ascii="Tahoma" w:hAnsi="Tahoma" w:cs="Tahoma"/>
          <w:color w:val="000000"/>
          <w:sz w:val="18"/>
          <w:szCs w:val="18"/>
        </w:rPr>
        <w:t>:</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__________________________________________________________________________</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устранения выявленных коррупциогенных факторов предлагается</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tbl>
      <w:tblPr>
        <w:tblW w:w="0" w:type="auto"/>
        <w:tblCellSpacing w:w="0" w:type="dxa"/>
        <w:tblCellMar>
          <w:left w:w="0" w:type="dxa"/>
          <w:right w:w="0" w:type="dxa"/>
        </w:tblCellMar>
        <w:tblLook w:val="04A0"/>
      </w:tblPr>
      <w:tblGrid>
        <w:gridCol w:w="3285"/>
        <w:gridCol w:w="765"/>
        <w:gridCol w:w="2025"/>
        <w:gridCol w:w="765"/>
        <w:gridCol w:w="3120"/>
      </w:tblGrid>
      <w:tr w:rsidR="00F60ECE" w:rsidTr="00F60ECE">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60ECE" w:rsidRDefault="00F60ECE">
            <w:pPr>
              <w:pStyle w:val="ac"/>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60ECE" w:rsidRDefault="00F60ECE">
            <w:pPr>
              <w:pStyle w:val="ac"/>
              <w:spacing w:before="0" w:beforeAutospacing="0" w:after="0" w:afterAutospacing="0"/>
              <w:jc w:val="both"/>
              <w:rPr>
                <w:sz w:val="18"/>
                <w:szCs w:val="18"/>
              </w:rPr>
            </w:pPr>
            <w:r>
              <w:rPr>
                <w:sz w:val="18"/>
                <w:szCs w:val="18"/>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60ECE" w:rsidRDefault="00F60ECE">
            <w:pPr>
              <w:pStyle w:val="ac"/>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60ECE" w:rsidRDefault="00F60ECE">
            <w:pPr>
              <w:pStyle w:val="ac"/>
              <w:spacing w:before="0" w:beforeAutospacing="0" w:after="0"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60ECE" w:rsidRDefault="00F60ECE">
            <w:pPr>
              <w:pStyle w:val="ac"/>
              <w:spacing w:before="0" w:beforeAutospacing="0" w:after="0" w:afterAutospacing="0"/>
              <w:jc w:val="both"/>
              <w:rPr>
                <w:sz w:val="18"/>
                <w:szCs w:val="18"/>
              </w:rPr>
            </w:pPr>
            <w:r>
              <w:rPr>
                <w:sz w:val="18"/>
                <w:szCs w:val="18"/>
              </w:rPr>
              <w:t> </w:t>
            </w:r>
          </w:p>
        </w:tc>
      </w:tr>
      <w:tr w:rsidR="00F60ECE" w:rsidTr="00F60ECE">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0ECE" w:rsidRDefault="00F60ECE">
            <w:pPr>
              <w:pStyle w:val="ac"/>
              <w:spacing w:before="0" w:beforeAutospacing="0" w:after="0" w:afterAutospacing="0"/>
              <w:jc w:val="both"/>
              <w:rPr>
                <w:sz w:val="18"/>
                <w:szCs w:val="18"/>
              </w:rPr>
            </w:pPr>
            <w:r>
              <w:rPr>
                <w:sz w:val="18"/>
                <w:szCs w:val="18"/>
              </w:rPr>
              <w:t>(наименование должности)</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0ECE" w:rsidRDefault="00F60ECE">
            <w:pPr>
              <w:pStyle w:val="ac"/>
              <w:spacing w:before="0" w:beforeAutospacing="0" w:after="0" w:afterAutospacing="0"/>
              <w:jc w:val="both"/>
              <w:rPr>
                <w:sz w:val="18"/>
                <w:szCs w:val="18"/>
              </w:rPr>
            </w:pPr>
            <w:r>
              <w:rPr>
                <w:sz w:val="18"/>
                <w:szCs w:val="18"/>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0ECE" w:rsidRDefault="00F60ECE">
            <w:pPr>
              <w:pStyle w:val="ac"/>
              <w:spacing w:before="0" w:beforeAutospacing="0" w:after="0" w:afterAutospacing="0"/>
              <w:jc w:val="both"/>
              <w:rPr>
                <w:sz w:val="18"/>
                <w:szCs w:val="18"/>
              </w:rPr>
            </w:pPr>
            <w:r>
              <w:rPr>
                <w:sz w:val="18"/>
                <w:szCs w:val="18"/>
              </w:rPr>
              <w:t>(подпись)</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0ECE" w:rsidRDefault="00F60ECE">
            <w:pPr>
              <w:pStyle w:val="ac"/>
              <w:spacing w:before="0" w:beforeAutospacing="0" w:after="0"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0ECE" w:rsidRDefault="00F60ECE">
            <w:pPr>
              <w:pStyle w:val="ac"/>
              <w:spacing w:before="0" w:beforeAutospacing="0" w:after="0" w:afterAutospacing="0"/>
              <w:jc w:val="both"/>
              <w:rPr>
                <w:sz w:val="18"/>
                <w:szCs w:val="18"/>
              </w:rPr>
            </w:pPr>
            <w:r>
              <w:rPr>
                <w:sz w:val="18"/>
                <w:szCs w:val="18"/>
              </w:rPr>
              <w:t>(инициалы, фамилия)</w:t>
            </w:r>
          </w:p>
        </w:tc>
      </w:tr>
    </w:tbl>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60ECE" w:rsidRDefault="00F60ECE" w:rsidP="00F60ECE">
      <w:pPr>
        <w:shd w:val="clear" w:color="auto" w:fill="EEEEEE"/>
        <w:rPr>
          <w:rFonts w:ascii="Tahoma" w:hAnsi="Tahoma" w:cs="Tahoma"/>
          <w:color w:val="000000"/>
          <w:sz w:val="18"/>
          <w:szCs w:val="18"/>
        </w:rPr>
      </w:pPr>
      <w:r>
        <w:rPr>
          <w:rFonts w:ascii="Tahoma" w:hAnsi="Tahoma" w:cs="Tahoma"/>
          <w:color w:val="000000"/>
          <w:sz w:val="18"/>
          <w:szCs w:val="18"/>
        </w:rPr>
        <w:pict>
          <v:rect id="_x0000_i1025" style="width:0;height:.75pt" o:hralign="center" o:hrstd="t" o:hr="t" fillcolor="#a0a0a0" stroked="f"/>
        </w:pict>
      </w:r>
    </w:p>
    <w:p w:rsidR="00F60ECE" w:rsidRDefault="00F60ECE" w:rsidP="00F60ECE">
      <w:pPr>
        <w:pStyle w:val="ac"/>
        <w:shd w:val="clear" w:color="auto" w:fill="EEEEEE"/>
        <w:spacing w:before="0" w:beforeAutospacing="0" w:after="0" w:afterAutospacing="0"/>
        <w:jc w:val="both"/>
        <w:rPr>
          <w:rFonts w:ascii="Tahoma" w:hAnsi="Tahoma" w:cs="Tahoma"/>
          <w:color w:val="000000"/>
          <w:sz w:val="18"/>
          <w:szCs w:val="18"/>
        </w:rPr>
      </w:pPr>
      <w:hyperlink r:id="rId8" w:anchor="_ftnref1" w:history="1">
        <w:r>
          <w:rPr>
            <w:rStyle w:val="a3"/>
            <w:rFonts w:ascii="Tahoma" w:hAnsi="Tahoma" w:cs="Tahoma"/>
            <w:color w:val="33A6E3"/>
            <w:sz w:val="18"/>
            <w:szCs w:val="18"/>
          </w:rPr>
          <w:t>[1]</w:t>
        </w:r>
      </w:hyperlink>
      <w:r>
        <w:rPr>
          <w:rFonts w:ascii="Tahoma" w:hAnsi="Tahoma" w:cs="Tahoma"/>
          <w:color w:val="000000"/>
          <w:sz w:val="18"/>
          <w:szCs w:val="18"/>
        </w:rPr>
        <w:t>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2010 г. № 96.</w:t>
      </w:r>
    </w:p>
    <w:p w:rsidR="00BC59B0" w:rsidRPr="00F60ECE" w:rsidRDefault="00BC59B0" w:rsidP="00F60ECE"/>
    <w:sectPr w:rsidR="00BC59B0" w:rsidRPr="00F60ECE" w:rsidSect="00942CE6">
      <w:headerReference w:type="even" r:id="rId9"/>
      <w:headerReference w:type="default" r:id="rId10"/>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194" w:rsidRDefault="004F4194" w:rsidP="00C0089A">
      <w:pPr>
        <w:pStyle w:val="ConsPlusNormal"/>
      </w:pPr>
      <w:r>
        <w:separator/>
      </w:r>
    </w:p>
  </w:endnote>
  <w:endnote w:type="continuationSeparator" w:id="0">
    <w:p w:rsidR="004F4194" w:rsidRDefault="004F4194"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194" w:rsidRDefault="004F4194" w:rsidP="00C0089A">
      <w:pPr>
        <w:pStyle w:val="ConsPlusNormal"/>
      </w:pPr>
      <w:r>
        <w:separator/>
      </w:r>
    </w:p>
  </w:footnote>
  <w:footnote w:type="continuationSeparator" w:id="0">
    <w:p w:rsidR="004F4194" w:rsidRDefault="004F4194"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F60ECE">
      <w:rPr>
        <w:rStyle w:val="ab"/>
        <w:noProof/>
      </w:rPr>
      <w:t>5</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388D"/>
    <w:rsid w:val="000567B0"/>
    <w:rsid w:val="00061297"/>
    <w:rsid w:val="000655AD"/>
    <w:rsid w:val="00072085"/>
    <w:rsid w:val="00072FE9"/>
    <w:rsid w:val="00073EAF"/>
    <w:rsid w:val="000878DF"/>
    <w:rsid w:val="00092CFC"/>
    <w:rsid w:val="0009449E"/>
    <w:rsid w:val="000A66EB"/>
    <w:rsid w:val="000B3210"/>
    <w:rsid w:val="000C1B79"/>
    <w:rsid w:val="000C3F30"/>
    <w:rsid w:val="000D7D2E"/>
    <w:rsid w:val="000E2986"/>
    <w:rsid w:val="000F3ACC"/>
    <w:rsid w:val="000F4EC0"/>
    <w:rsid w:val="00101858"/>
    <w:rsid w:val="00104BF9"/>
    <w:rsid w:val="00110B2A"/>
    <w:rsid w:val="00112A4C"/>
    <w:rsid w:val="00113B6B"/>
    <w:rsid w:val="00116D68"/>
    <w:rsid w:val="001212A4"/>
    <w:rsid w:val="001220E5"/>
    <w:rsid w:val="00124288"/>
    <w:rsid w:val="001268BF"/>
    <w:rsid w:val="001434C0"/>
    <w:rsid w:val="001452D7"/>
    <w:rsid w:val="00147EA7"/>
    <w:rsid w:val="0015014E"/>
    <w:rsid w:val="001525D1"/>
    <w:rsid w:val="001545B7"/>
    <w:rsid w:val="00156330"/>
    <w:rsid w:val="0016354D"/>
    <w:rsid w:val="0016798E"/>
    <w:rsid w:val="00171644"/>
    <w:rsid w:val="00174873"/>
    <w:rsid w:val="00181ED8"/>
    <w:rsid w:val="00183ECB"/>
    <w:rsid w:val="001A33FC"/>
    <w:rsid w:val="001B62F0"/>
    <w:rsid w:val="001C072A"/>
    <w:rsid w:val="001D323B"/>
    <w:rsid w:val="001D73FB"/>
    <w:rsid w:val="001E49AC"/>
    <w:rsid w:val="001F00BC"/>
    <w:rsid w:val="001F6E54"/>
    <w:rsid w:val="002062D7"/>
    <w:rsid w:val="00210C15"/>
    <w:rsid w:val="00230A5D"/>
    <w:rsid w:val="0023412C"/>
    <w:rsid w:val="00237407"/>
    <w:rsid w:val="0024063A"/>
    <w:rsid w:val="00241410"/>
    <w:rsid w:val="00242631"/>
    <w:rsid w:val="002442C0"/>
    <w:rsid w:val="00250BF6"/>
    <w:rsid w:val="00270640"/>
    <w:rsid w:val="0027199D"/>
    <w:rsid w:val="0028073D"/>
    <w:rsid w:val="00290C85"/>
    <w:rsid w:val="002A11C7"/>
    <w:rsid w:val="002A2E9E"/>
    <w:rsid w:val="002A4097"/>
    <w:rsid w:val="002A63DD"/>
    <w:rsid w:val="002B5EF8"/>
    <w:rsid w:val="002B7B98"/>
    <w:rsid w:val="002C1DD3"/>
    <w:rsid w:val="002C53B0"/>
    <w:rsid w:val="002D71B2"/>
    <w:rsid w:val="002F3991"/>
    <w:rsid w:val="002F4412"/>
    <w:rsid w:val="002F4C5C"/>
    <w:rsid w:val="002F5475"/>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281E"/>
    <w:rsid w:val="00382EF3"/>
    <w:rsid w:val="003846DE"/>
    <w:rsid w:val="00385B21"/>
    <w:rsid w:val="00391EE0"/>
    <w:rsid w:val="003948D7"/>
    <w:rsid w:val="00394904"/>
    <w:rsid w:val="0039675A"/>
    <w:rsid w:val="003B39EC"/>
    <w:rsid w:val="003B72CC"/>
    <w:rsid w:val="003C2047"/>
    <w:rsid w:val="003C63C3"/>
    <w:rsid w:val="003C7725"/>
    <w:rsid w:val="003D1183"/>
    <w:rsid w:val="003D3DDD"/>
    <w:rsid w:val="003D71B1"/>
    <w:rsid w:val="003E0C1B"/>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37EA"/>
    <w:rsid w:val="00473CC9"/>
    <w:rsid w:val="004810B0"/>
    <w:rsid w:val="0048677D"/>
    <w:rsid w:val="0049417C"/>
    <w:rsid w:val="00496B3A"/>
    <w:rsid w:val="004A22C9"/>
    <w:rsid w:val="004A2F4B"/>
    <w:rsid w:val="004A6542"/>
    <w:rsid w:val="004B1025"/>
    <w:rsid w:val="004B25DB"/>
    <w:rsid w:val="004B2FD2"/>
    <w:rsid w:val="004D46F3"/>
    <w:rsid w:val="004F4194"/>
    <w:rsid w:val="00500499"/>
    <w:rsid w:val="00504039"/>
    <w:rsid w:val="00515617"/>
    <w:rsid w:val="00524129"/>
    <w:rsid w:val="005344C2"/>
    <w:rsid w:val="00544892"/>
    <w:rsid w:val="00546650"/>
    <w:rsid w:val="00553ABB"/>
    <w:rsid w:val="005603EE"/>
    <w:rsid w:val="0056167A"/>
    <w:rsid w:val="00572458"/>
    <w:rsid w:val="00575A1F"/>
    <w:rsid w:val="0058334B"/>
    <w:rsid w:val="00594AE2"/>
    <w:rsid w:val="005A09F8"/>
    <w:rsid w:val="005A2CE0"/>
    <w:rsid w:val="005B2CC7"/>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70CD3"/>
    <w:rsid w:val="00671959"/>
    <w:rsid w:val="00685226"/>
    <w:rsid w:val="0068606E"/>
    <w:rsid w:val="00690E32"/>
    <w:rsid w:val="00694495"/>
    <w:rsid w:val="006B2433"/>
    <w:rsid w:val="006B61BC"/>
    <w:rsid w:val="006B749F"/>
    <w:rsid w:val="006C0908"/>
    <w:rsid w:val="006C1032"/>
    <w:rsid w:val="006C1D3F"/>
    <w:rsid w:val="006C5D68"/>
    <w:rsid w:val="006C7835"/>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3702"/>
    <w:rsid w:val="00775DEA"/>
    <w:rsid w:val="007807CC"/>
    <w:rsid w:val="00783C36"/>
    <w:rsid w:val="00783D71"/>
    <w:rsid w:val="00796DBF"/>
    <w:rsid w:val="007B29E6"/>
    <w:rsid w:val="007B3E9C"/>
    <w:rsid w:val="007B4687"/>
    <w:rsid w:val="007C59C5"/>
    <w:rsid w:val="007C77A5"/>
    <w:rsid w:val="007E6F85"/>
    <w:rsid w:val="007E7D88"/>
    <w:rsid w:val="007F78D8"/>
    <w:rsid w:val="00801650"/>
    <w:rsid w:val="00802A44"/>
    <w:rsid w:val="00803766"/>
    <w:rsid w:val="00810B51"/>
    <w:rsid w:val="00816A92"/>
    <w:rsid w:val="00820E6E"/>
    <w:rsid w:val="00821AB5"/>
    <w:rsid w:val="00822377"/>
    <w:rsid w:val="0084014D"/>
    <w:rsid w:val="0084089A"/>
    <w:rsid w:val="00851101"/>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22F5E"/>
    <w:rsid w:val="00A271B7"/>
    <w:rsid w:val="00A30EBF"/>
    <w:rsid w:val="00A33E1A"/>
    <w:rsid w:val="00A3590B"/>
    <w:rsid w:val="00A4189D"/>
    <w:rsid w:val="00A53E0C"/>
    <w:rsid w:val="00A732E0"/>
    <w:rsid w:val="00A8298E"/>
    <w:rsid w:val="00AA43EE"/>
    <w:rsid w:val="00AB2043"/>
    <w:rsid w:val="00AB3BE5"/>
    <w:rsid w:val="00AB3D86"/>
    <w:rsid w:val="00AB3DD0"/>
    <w:rsid w:val="00AB5D15"/>
    <w:rsid w:val="00AD0109"/>
    <w:rsid w:val="00AD2942"/>
    <w:rsid w:val="00AD7F38"/>
    <w:rsid w:val="00B02AE2"/>
    <w:rsid w:val="00B252AA"/>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60CD"/>
    <w:rsid w:val="00BD62F6"/>
    <w:rsid w:val="00BE2F18"/>
    <w:rsid w:val="00C0089A"/>
    <w:rsid w:val="00C235A3"/>
    <w:rsid w:val="00C3112F"/>
    <w:rsid w:val="00C31DBD"/>
    <w:rsid w:val="00C33029"/>
    <w:rsid w:val="00C34607"/>
    <w:rsid w:val="00C34DF3"/>
    <w:rsid w:val="00C37172"/>
    <w:rsid w:val="00C56A62"/>
    <w:rsid w:val="00C605E9"/>
    <w:rsid w:val="00C62B46"/>
    <w:rsid w:val="00C67876"/>
    <w:rsid w:val="00C81581"/>
    <w:rsid w:val="00C864FC"/>
    <w:rsid w:val="00C93F99"/>
    <w:rsid w:val="00C9503A"/>
    <w:rsid w:val="00C95B3D"/>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B25DC"/>
    <w:rsid w:val="00EB4C47"/>
    <w:rsid w:val="00EB50C8"/>
    <w:rsid w:val="00EB557D"/>
    <w:rsid w:val="00EB7594"/>
    <w:rsid w:val="00EB7768"/>
    <w:rsid w:val="00EC4E35"/>
    <w:rsid w:val="00EC6543"/>
    <w:rsid w:val="00ED6924"/>
    <w:rsid w:val="00EE7DDC"/>
    <w:rsid w:val="00EF1ADF"/>
    <w:rsid w:val="00EF7B75"/>
    <w:rsid w:val="00F009D9"/>
    <w:rsid w:val="00F01B51"/>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60ECE"/>
    <w:rsid w:val="00F71986"/>
    <w:rsid w:val="00F76FF0"/>
    <w:rsid w:val="00F8474D"/>
    <w:rsid w:val="00F85B1B"/>
    <w:rsid w:val="00FA1A5E"/>
    <w:rsid w:val="00FA7ABC"/>
    <w:rsid w:val="00FC000D"/>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orzh.rkursk.ru/index.php?mun_obr=525&amp;sub_menus_id=31457&amp;num_str=22&amp;id_mat=295496" TargetMode="External"/><Relationship Id="rId3" Type="http://schemas.openxmlformats.org/officeDocument/2006/relationships/settings" Target="settings.xml"/><Relationship Id="rId7" Type="http://schemas.openxmlformats.org/officeDocument/2006/relationships/hyperlink" Target="http://kosorzh.rkursk.ru/index.php?mun_obr=525&amp;sub_menus_id=31457&amp;num_str=22&amp;id_mat=2954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7155</TotalTime>
  <Pages>5</Pages>
  <Words>2655</Words>
  <Characters>15135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17755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278</cp:revision>
  <cp:lastPrinted>2020-11-23T12:25:00Z</cp:lastPrinted>
  <dcterms:created xsi:type="dcterms:W3CDTF">2021-02-20T08:58:00Z</dcterms:created>
  <dcterms:modified xsi:type="dcterms:W3CDTF">2025-01-24T11:53:00Z</dcterms:modified>
</cp:coreProperties>
</file>