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59" w:rsidRDefault="00287059" w:rsidP="0028705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«11» апреля 2018 г. № 30 "О внесении изменений в Постановление №158 от 27.12.2017г. «Об утверждении плана –графика закупок товаров, работ, услуг для обеспечения нужд Администрации Косоржанского сельсовета Щигровского района Курской области на 2018 финансовый год»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«11» апреля 2018 г.         № 30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№158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27.12.2017г.  «Обутверждении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плана –графика закупок товаров, работ,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 для обеспечения нужд Администрации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2018 финансовый год»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  требованиями ст. 17 Федерального Закона №44-ФЗ 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Косоржанского сельсовета Щигровского района Курской области №131 от 28.11.2017 г. «О порядке формирования, утверждения и ведения плана закупок товаров, работ, услуг для обеспечения нужд Косоржанского сельсовета Щигровского района Курской области» Администрация Косоржанского сельсовета Щигровского района Курской области постановляет: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изменения в Постановление Администрации Косоржанского сельсовета от 27.12.2017г. №158 «Об утверждении план-графика закупок товаров, работ, услуг для обеспечения нужд Администрации Косоржанского сельсовета Щигровского района Курской области на 2018 финансовый год», изложив прилагаемый к постановлению график в новой редакции.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Контрактному управляющему не позднее 15апреля 2018 г. разместить план-график закупок товаров, работ, услуг для обеспечения нужд Администрации Косоржанского сельсовета Щигровского района Курской области на 2018 финансовый год на Официальном сайте Единой информационной системе в сфере закупок  (ЕИС)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wwwHYPERLINK "http://www.zakupki.gov.ru/".zakupki.gov.ru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  оставляю за собой.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Главы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                                            А.П.Иголкина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8287"/>
        <w:gridCol w:w="1399"/>
        <w:gridCol w:w="239"/>
        <w:gridCol w:w="1003"/>
        <w:gridCol w:w="239"/>
        <w:gridCol w:w="1662"/>
        <w:gridCol w:w="254"/>
        <w:gridCol w:w="254"/>
        <w:gridCol w:w="254"/>
        <w:gridCol w:w="276"/>
      </w:tblGrid>
      <w:tr w:rsidR="00287059" w:rsidTr="00287059">
        <w:trPr>
          <w:tblCellSpacing w:w="22" w:type="dxa"/>
        </w:trPr>
        <w:tc>
          <w:tcPr>
            <w:tcW w:w="3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16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УТВЕРЖДАЮ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Руководитель (уполномоченное лицо)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Иголкина А. П.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9725"/>
        <w:gridCol w:w="464"/>
        <w:gridCol w:w="254"/>
        <w:gridCol w:w="374"/>
        <w:gridCol w:w="254"/>
        <w:gridCol w:w="374"/>
        <w:gridCol w:w="374"/>
        <w:gridCol w:w="2048"/>
      </w:tblGrid>
      <w:tr w:rsidR="00287059" w:rsidTr="00287059">
        <w:trPr>
          <w:tblCellSpacing w:w="22" w:type="dxa"/>
        </w:trPr>
        <w:tc>
          <w:tcPr>
            <w:tcW w:w="37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«11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г.»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ПЛАН-ГРАФИК</w:t>
            </w:r>
            <w:r>
              <w:rPr>
                <w:sz w:val="18"/>
                <w:szCs w:val="18"/>
              </w:rPr>
              <w:br/>
              <w:t>закупок товаров, работ, услуг для обеспечения нужд субъекта Российской Федерации и муниципальных нужд</w:t>
            </w:r>
            <w:r>
              <w:rPr>
                <w:sz w:val="18"/>
                <w:szCs w:val="18"/>
              </w:rPr>
              <w:br/>
              <w:t>на 20 </w:t>
            </w:r>
            <w:r>
              <w:rPr>
                <w:sz w:val="18"/>
                <w:szCs w:val="18"/>
                <w:u w:val="single"/>
              </w:rPr>
              <w:t>18</w:t>
            </w:r>
            <w:r>
              <w:rPr>
                <w:sz w:val="18"/>
                <w:szCs w:val="18"/>
              </w:rPr>
              <w:t> год</w:t>
            </w: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6498"/>
        <w:gridCol w:w="4515"/>
        <w:gridCol w:w="451"/>
        <w:gridCol w:w="1153"/>
        <w:gridCol w:w="1184"/>
        <w:gridCol w:w="66"/>
      </w:tblGrid>
      <w:tr w:rsidR="00287059" w:rsidTr="00287059">
        <w:trPr>
          <w:gridAfter w:val="1"/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11.04.2018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04180849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4628001941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462801001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75404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ОКФС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38650420101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Федерация, 306520, Курская обл, Щигровский р-н, Косоржа с , 7-47145-46718 , adm.tit@mail.ru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измененный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изменения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11.04.2018</w:t>
            </w:r>
          </w:p>
        </w:tc>
      </w:tr>
      <w:tr w:rsidR="00287059" w:rsidTr="00287059">
        <w:trPr>
          <w:gridAfter w:val="1"/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Совокупный годовой объем закупок (справочно), рублей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1082762.92</w:t>
            </w: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274"/>
        <w:gridCol w:w="913"/>
        <w:gridCol w:w="361"/>
        <w:gridCol w:w="361"/>
        <w:gridCol w:w="487"/>
        <w:gridCol w:w="384"/>
        <w:gridCol w:w="384"/>
        <w:gridCol w:w="424"/>
        <w:gridCol w:w="333"/>
        <w:gridCol w:w="320"/>
        <w:gridCol w:w="440"/>
        <w:gridCol w:w="361"/>
        <w:gridCol w:w="312"/>
        <w:gridCol w:w="289"/>
        <w:gridCol w:w="424"/>
        <w:gridCol w:w="333"/>
        <w:gridCol w:w="320"/>
        <w:gridCol w:w="440"/>
        <w:gridCol w:w="494"/>
        <w:gridCol w:w="319"/>
        <w:gridCol w:w="409"/>
        <w:gridCol w:w="470"/>
        <w:gridCol w:w="409"/>
        <w:gridCol w:w="441"/>
        <w:gridCol w:w="494"/>
        <w:gridCol w:w="496"/>
        <w:gridCol w:w="471"/>
        <w:gridCol w:w="506"/>
        <w:gridCol w:w="466"/>
        <w:gridCol w:w="670"/>
        <w:gridCol w:w="496"/>
        <w:gridCol w:w="514"/>
        <w:gridCol w:w="483"/>
      </w:tblGrid>
      <w:tr w:rsidR="00287059" w:rsidTr="00287059">
        <w:trPr>
          <w:tblCellSpacing w:w="22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Начальная (максимальная) цена контракта, цена контракта, заключаемого с единственным поставщиком (подрядчик</w:t>
            </w:r>
            <w:r>
              <w:rPr>
                <w:rStyle w:val="ad"/>
                <w:sz w:val="18"/>
                <w:szCs w:val="18"/>
              </w:rPr>
              <w:lastRenderedPageBreak/>
              <w:t>ом, исполнителем)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Размер аванса, процентов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Преимущества, предоставля</w:t>
            </w:r>
            <w:r>
              <w:rPr>
                <w:rStyle w:val="ad"/>
                <w:sz w:val="18"/>
                <w:szCs w:val="18"/>
              </w:rPr>
              <w:softHyphen/>
              <w:t>емые участникам закупки в соответствии со статьями 28 и 29 Федерального закона "О контрактн</w:t>
            </w:r>
            <w:r>
              <w:rPr>
                <w:rStyle w:val="ad"/>
                <w:sz w:val="18"/>
                <w:szCs w:val="18"/>
              </w:rPr>
              <w:lastRenderedPageBreak/>
              <w:t>ой системе в сфере закупок товаров, работ, услуг для обеспечения государст</w:t>
            </w:r>
            <w:r>
              <w:rPr>
                <w:rStyle w:val="ad"/>
                <w:sz w:val="18"/>
                <w:szCs w:val="18"/>
              </w:rPr>
              <w:softHyphen/>
              <w:t>венных и муниципальных нужд"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Осуществление закупки у субъектов малого предпринима</w:t>
            </w:r>
            <w:r>
              <w:rPr>
                <w:rStyle w:val="ad"/>
                <w:sz w:val="18"/>
                <w:szCs w:val="18"/>
              </w:rPr>
              <w:softHyphen/>
              <w:t>тельства и социально ориентирова</w:t>
            </w:r>
            <w:r>
              <w:rPr>
                <w:rStyle w:val="ad"/>
                <w:sz w:val="18"/>
                <w:szCs w:val="18"/>
              </w:rPr>
              <w:softHyphen/>
              <w:t xml:space="preserve">нных некоммерческих организаций </w:t>
            </w:r>
            <w:r>
              <w:rPr>
                <w:rStyle w:val="ad"/>
                <w:sz w:val="18"/>
                <w:szCs w:val="18"/>
              </w:rPr>
              <w:lastRenderedPageBreak/>
              <w:t>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Применение национального режима при осуществлении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Обоснование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</w:t>
            </w:r>
            <w:r>
              <w:rPr>
                <w:rStyle w:val="ad"/>
                <w:sz w:val="18"/>
                <w:szCs w:val="18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последующие годы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</w:t>
            </w:r>
            <w:r>
              <w:rPr>
                <w:rStyle w:val="ad"/>
                <w:sz w:val="18"/>
                <w:szCs w:val="18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код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исполнения контракта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начала осуществления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окончания исполнения контракта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1082762.92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1082762.92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</w:t>
            </w:r>
            <w:r>
              <w:rPr>
                <w:sz w:val="18"/>
                <w:szCs w:val="18"/>
              </w:rPr>
              <w:lastRenderedPageBreak/>
              <w:t xml:space="preserve">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>
              <w:rPr>
                <w:sz w:val="18"/>
                <w:szCs w:val="18"/>
              </w:rPr>
              <w:lastRenderedPageBreak/>
              <w:t>предусмотренной планом-графиком закупок, становится невозможной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183462800194146280100100010010000242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100629.00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100629.00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183462800194146280100100020010000244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982133.92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982133.92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Предусмотрено на </w:t>
            </w:r>
            <w:r>
              <w:rPr>
                <w:sz w:val="18"/>
                <w:szCs w:val="18"/>
              </w:rPr>
              <w:lastRenderedPageBreak/>
              <w:t>осуществление закупок - 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lastRenderedPageBreak/>
              <w:t>82762.92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>
              <w:rPr>
                <w:sz w:val="18"/>
                <w:szCs w:val="18"/>
              </w:rPr>
              <w:lastRenderedPageBreak/>
              <w:t>82762.92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  <w:r>
              <w:rPr>
                <w:sz w:val="18"/>
                <w:szCs w:val="18"/>
              </w:rPr>
              <w:lastRenderedPageBreak/>
              <w:t>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числе: закупок путем проведения запроса котировок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1622484.52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1402"/>
        <w:gridCol w:w="6372"/>
        <w:gridCol w:w="675"/>
        <w:gridCol w:w="2575"/>
        <w:gridCol w:w="676"/>
        <w:gridCol w:w="2598"/>
      </w:tblGrid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Иголкина А. П.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576"/>
        <w:gridCol w:w="239"/>
        <w:gridCol w:w="422"/>
        <w:gridCol w:w="239"/>
        <w:gridCol w:w="422"/>
        <w:gridCol w:w="374"/>
        <w:gridCol w:w="12026"/>
      </w:tblGrid>
      <w:tr w:rsidR="00287059" w:rsidTr="00287059">
        <w:trPr>
          <w:tblCellSpacing w:w="22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«11»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8201"/>
      </w:tblGrid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обоснования закупок товаров, работ и услуг для обеспечения государственных и муниципальных нужд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при формировании и утверждении плана-графика закупок</w:t>
            </w: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7495"/>
        <w:gridCol w:w="1567"/>
        <w:gridCol w:w="1007"/>
        <w:gridCol w:w="306"/>
      </w:tblGrid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 (базовый (0), измененный (порядковый код изменения плана-графика закупок)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059" w:rsidRDefault="00287059">
            <w:pPr>
              <w:rPr>
                <w:sz w:val="18"/>
                <w:szCs w:val="18"/>
              </w:rPr>
            </w:pP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446"/>
        <w:gridCol w:w="3088"/>
        <w:gridCol w:w="1271"/>
        <w:gridCol w:w="1374"/>
        <w:gridCol w:w="1380"/>
        <w:gridCol w:w="1530"/>
        <w:gridCol w:w="1380"/>
        <w:gridCol w:w="1189"/>
        <w:gridCol w:w="1189"/>
        <w:gridCol w:w="1451"/>
      </w:tblGrid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Начальная (максимальная) цена контракта, контракта заключаемого с единственным поставщиком (подрядчиком</w:t>
            </w:r>
            <w:r>
              <w:rPr>
                <w:rStyle w:val="ad"/>
                <w:sz w:val="18"/>
                <w:szCs w:val="18"/>
              </w:rPr>
              <w:lastRenderedPageBreak/>
              <w:t>, исполнителем)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Наименование метода определения и обоснования начальной (максимальной) цены контракта, цены контракта, заключаемого </w:t>
            </w:r>
            <w:r>
              <w:rPr>
                <w:rStyle w:val="ad"/>
                <w:sz w:val="18"/>
                <w:szCs w:val="18"/>
              </w:rPr>
              <w:lastRenderedPageBreak/>
              <w:t>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</w:t>
            </w:r>
            <w:r>
              <w:rPr>
                <w:rStyle w:val="ad"/>
                <w:sz w:val="18"/>
                <w:szCs w:val="18"/>
              </w:rPr>
              <w:lastRenderedPageBreak/>
              <w:t>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</w:t>
            </w:r>
            <w:r>
              <w:rPr>
                <w:rStyle w:val="ad"/>
                <w:sz w:val="18"/>
                <w:szCs w:val="18"/>
              </w:rPr>
              <w:lastRenderedPageBreak/>
              <w:t>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Обоснование выбранного способа определения поставщика (подрядчика, исполнител</w:t>
            </w:r>
            <w:r>
              <w:rPr>
                <w:rStyle w:val="ad"/>
                <w:sz w:val="18"/>
                <w:szCs w:val="18"/>
              </w:rPr>
              <w:lastRenderedPageBreak/>
              <w:t>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183462800194146280100100010010000242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183462800194146280100100020010000244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100629.00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982133.92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7606"/>
        <w:gridCol w:w="254"/>
        <w:gridCol w:w="1044"/>
        <w:gridCol w:w="823"/>
        <w:gridCol w:w="600"/>
        <w:gridCol w:w="260"/>
        <w:gridCol w:w="1877"/>
        <w:gridCol w:w="260"/>
        <w:gridCol w:w="396"/>
        <w:gridCol w:w="397"/>
        <w:gridCol w:w="350"/>
      </w:tblGrid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Иголкина Алла Павловна, Глава администрации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«11»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Иголкина Алла Павловна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</w:tr>
      <w:tr w:rsidR="00287059" w:rsidTr="00287059">
        <w:trPr>
          <w:tblCellSpacing w:w="22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ответственного исполнителя)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059" w:rsidRDefault="00287059">
            <w:r>
              <w:t> </w:t>
            </w:r>
          </w:p>
        </w:tc>
      </w:tr>
    </w:tbl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059" w:rsidRDefault="00287059" w:rsidP="0028705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87059" w:rsidRDefault="00BC59B0" w:rsidP="00287059"/>
    <w:sectPr w:rsidR="00BC59B0" w:rsidRPr="00287059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F8" w:rsidRDefault="006F51F8" w:rsidP="00C0089A">
      <w:pPr>
        <w:pStyle w:val="ConsPlusNormal"/>
      </w:pPr>
      <w:r>
        <w:separator/>
      </w:r>
    </w:p>
  </w:endnote>
  <w:endnote w:type="continuationSeparator" w:id="0">
    <w:p w:rsidR="006F51F8" w:rsidRDefault="006F51F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F8" w:rsidRDefault="006F51F8" w:rsidP="00C0089A">
      <w:pPr>
        <w:pStyle w:val="ConsPlusNormal"/>
      </w:pPr>
      <w:r>
        <w:separator/>
      </w:r>
    </w:p>
  </w:footnote>
  <w:footnote w:type="continuationSeparator" w:id="0">
    <w:p w:rsidR="006F51F8" w:rsidRDefault="006F51F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7059">
      <w:rPr>
        <w:rStyle w:val="ab"/>
        <w:noProof/>
      </w:rPr>
      <w:t>10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1F8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7194</TotalTime>
  <Pages>10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8993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349</cp:revision>
  <cp:lastPrinted>2020-11-23T12:25:00Z</cp:lastPrinted>
  <dcterms:created xsi:type="dcterms:W3CDTF">2021-02-20T08:58:00Z</dcterms:created>
  <dcterms:modified xsi:type="dcterms:W3CDTF">2025-01-24T12:32:00Z</dcterms:modified>
</cp:coreProperties>
</file>