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E5" w:rsidRDefault="00AB3BE5" w:rsidP="00AB3BE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«22» июня 2022 г. №75 "О внесении изменений в постановление администрации Косоржанского сельсовета Щигровского района от «07» февраля 2019 г. № 20 «Об утверждении администативного регламента по предоставлению муниципальной услуги «Предварительное согласование предоставления земельного участка»"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  июня  2022 г.                          №75                              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Косоржанского сельсовета  Щигровского района  от «07» февраля 2019 г. № 20 «Об утверждении администативного регламента по предоставлению муниципальной услуги «Предварительное согласование предоставления земельного участка»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«Об особенностях регулирования земельных отношений в Российской Федерации в 2022 году» Устава Косоржанского сельсовета, Администрация Косоржанского сельсовета Щигровского района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Косоржанского сельсовета от «07» февраля 2019 г. № 20, следующие изменения: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пункт 2.4 регламента дополнить абзацами 7,8 следующего содержания: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«В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                           муниципальной услуги, установленные пунктами 2.4.1 и 2.4.2 настоящего административного регламента, в 2022 году составляют: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Курской  области – не более 20 календарных дней;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для принятия уполномоченным органом решения о предоставлении (об отказе в предоставлении) земельного участка в собственность бесплатно и направления заказным письмом или выдачи заявителю под расписку – не более 14 календарных дней.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  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пункте 2.5 регламента   Перечень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нормативных правовых актов, регулирующих предоставление муниципальной  услуги дополнить: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«Постановление Правительства Российской Федерации от 09.04.2022    № 629 «Об особенностях регулирования земельных отношений в Российской Федерации в 2022 году» (Официальный интернет-портал правовой информации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http://www.pravo.gov.ru</w:t>
        </w:r>
      </w:hyperlink>
      <w:r>
        <w:rPr>
          <w:rFonts w:ascii="Tahoma" w:hAnsi="Tahoma" w:cs="Tahoma"/>
          <w:color w:val="000000"/>
          <w:sz w:val="18"/>
          <w:szCs w:val="18"/>
        </w:rPr>
        <w:t>, 12.04.2022, «Собрание законодательства Российской Федерации», 18.04.2022, № 16, ст. 2671);»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«</w:t>
      </w:r>
      <w:hyperlink r:id="rId8" w:anchor="64U0I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Федеральный закон от 14.03.2022 N 58-ФЗ "О внесении изменений в отдельные законодательные акты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 ((Официальный интернет-портал правовой информации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http://www.pravo.gov.ru</w:t>
        </w:r>
      </w:hyperlink>
      <w:r>
        <w:rPr>
          <w:rFonts w:ascii="Tahoma" w:hAnsi="Tahoma" w:cs="Tahoma"/>
          <w:color w:val="000000"/>
          <w:sz w:val="18"/>
          <w:szCs w:val="18"/>
        </w:rPr>
        <w:t>,);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подпункт 3.2.7. изложить в следующей редакции: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«3.2.7. Максимальный срок выполнения административной процедуры -  3 рабочих дня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3.3.7. изложить в следующей редакции: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«3.3.7. Максимальный срок выполнения административной процедуры - 5 рабочих дней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3.4.4. изложить в следующей редакции: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«3.4.4. Максимальный  срок выполнения  административной процедуры составляет - 1 рабочий день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3.6.7. изложить в следующей редакции: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«3.6.7.  Срок  выдачи результата - 3 календарных дня с даты   регистрации обращения об исправлении допущенных опечаток и ошибок в выданных в результате предоставления  муниципальной  услуги документах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после его официального опубликования (обнародования).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</w:t>
      </w:r>
    </w:p>
    <w:p w:rsidR="00AB3BE5" w:rsidRDefault="00AB3BE5" w:rsidP="00AB3BE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 Г.Д.Захаров      </w:t>
      </w:r>
    </w:p>
    <w:p w:rsidR="00BC59B0" w:rsidRPr="00AB3BE5" w:rsidRDefault="00BC59B0" w:rsidP="00AB3BE5"/>
    <w:sectPr w:rsidR="00BC59B0" w:rsidRPr="00AB3BE5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E5" w:rsidRDefault="00B274E5" w:rsidP="00C0089A">
      <w:pPr>
        <w:pStyle w:val="ConsPlusNormal"/>
      </w:pPr>
      <w:r>
        <w:separator/>
      </w:r>
    </w:p>
  </w:endnote>
  <w:endnote w:type="continuationSeparator" w:id="0">
    <w:p w:rsidR="00B274E5" w:rsidRDefault="00B274E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E5" w:rsidRDefault="00B274E5" w:rsidP="00C0089A">
      <w:pPr>
        <w:pStyle w:val="ConsPlusNormal"/>
      </w:pPr>
      <w:r>
        <w:separator/>
      </w:r>
    </w:p>
  </w:footnote>
  <w:footnote w:type="continuationSeparator" w:id="0">
    <w:p w:rsidR="00B274E5" w:rsidRDefault="00B274E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3BE5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274E5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84603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5139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162</cp:revision>
  <cp:lastPrinted>2020-11-23T12:25:00Z</cp:lastPrinted>
  <dcterms:created xsi:type="dcterms:W3CDTF">2021-02-20T08:58:00Z</dcterms:created>
  <dcterms:modified xsi:type="dcterms:W3CDTF">2025-01-22T13:46:00Z</dcterms:modified>
</cp:coreProperties>
</file>