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59" w:rsidRDefault="00042E59" w:rsidP="00042E59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«29» ноября 2021г. №94 "Об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 на 2022 год"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 О С Т А Н О В Л Е Н И Е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«29» ноября 2021 г.     № 94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   на 2022 год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7" w:history="1">
        <w:r>
          <w:rPr>
            <w:rStyle w:val="a3"/>
            <w:sz w:val="27"/>
            <w:szCs w:val="27"/>
          </w:rPr>
          <w:t>закона</w:t>
        </w:r>
      </w:hyperlink>
      <w:r>
        <w:rPr>
          <w:color w:val="000000"/>
          <w:sz w:val="27"/>
          <w:szCs w:val="27"/>
        </w:rPr>
        <w:t xml:space="preserve"> от 06.10.2003 № </w:t>
      </w:r>
      <w:r>
        <w:rPr>
          <w:color w:val="000000"/>
          <w:sz w:val="27"/>
          <w:szCs w:val="27"/>
        </w:rPr>
        <w:lastRenderedPageBreak/>
        <w:t>131-ФЗ «Об общих принципах организации местного самоуправления в Российской Федерации», Администрация Косоржанского сельсовета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 О С Т А Н О В Л Я Е Т: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   на 2022 год.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 Контроль за исполнением постановления оставляю за собой.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   Настоящее постановление вступает в силу со дня его обнародования и подлежит размещению на официальном сайте администрации Косоржанского сельсовета.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Врио главы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                                Н.В.Браткова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042E59" w:rsidRDefault="00042E59" w:rsidP="00042E5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042E59" w:rsidRDefault="00042E59" w:rsidP="00042E5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Косоржанского сельсовета</w:t>
      </w:r>
    </w:p>
    <w:p w:rsidR="00042E59" w:rsidRDefault="00042E59" w:rsidP="00042E59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 29.11.2021г. №94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ПРОГРАММА 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профилактики рисков причинения вреда (ущерба) охраняемым законом ценностям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при осуществлении муниципального контроля в сфере благоустройства на 2022 год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Паспорт программы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525"/>
      </w:tblGrid>
      <w:tr w:rsidR="00042E59" w:rsidTr="00042E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Наименование программы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42E59" w:rsidTr="00042E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Федеральный законот31.07.2020№248-ФЗ«О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42E59" w:rsidTr="00042E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Разработчик программы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Администрации Косоржанского сельсовета Щигровского района</w:t>
            </w:r>
          </w:p>
        </w:tc>
      </w:tr>
      <w:tr w:rsidR="00042E59" w:rsidTr="00042E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Цель программы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 xml:space="preserve">1. Устранение причин, факторов и условий, способствующих причинению или возможному причинению вреда (ущерба)охраняемым законом ценностями нарушению </w:t>
            </w:r>
            <w:r>
              <w:lastRenderedPageBreak/>
              <w:t>обязательных требований, снижение рисков их возникновения.</w:t>
            </w:r>
          </w:p>
          <w:p w:rsidR="00042E59" w:rsidRDefault="00042E59">
            <w:pPr>
              <w:pStyle w:val="ac"/>
            </w:pPr>
            <w:r>
              <w:t>2. Снижение административной нагрузки на подконтрольные субъекты.</w:t>
            </w:r>
          </w:p>
          <w:p w:rsidR="00042E59" w:rsidRDefault="00042E59">
            <w:pPr>
              <w:pStyle w:val="ac"/>
            </w:pPr>
            <w: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042E59" w:rsidTr="00042E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lastRenderedPageBreak/>
              <w:t>Задачи программы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1. Предотвращение рисков причинения вреда охраняемым законом ценностям.</w:t>
            </w:r>
          </w:p>
          <w:p w:rsidR="00042E59" w:rsidRDefault="00042E59">
            <w:pPr>
              <w:pStyle w:val="ac"/>
            </w:pPr>
            <w: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42E59" w:rsidRDefault="00042E59">
            <w:pPr>
              <w:pStyle w:val="ac"/>
            </w:pPr>
            <w: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42E59" w:rsidRDefault="00042E59">
            <w:pPr>
              <w:pStyle w:val="ac"/>
            </w:pPr>
            <w: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42E59" w:rsidTr="00042E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2022 год</w:t>
            </w:r>
          </w:p>
        </w:tc>
      </w:tr>
    </w:tbl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6945"/>
      </w:tblGrid>
      <w:tr w:rsidR="00042E59" w:rsidTr="00042E59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Ожидаемые результаты реализации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42E59" w:rsidRDefault="00042E59">
            <w:pPr>
              <w:pStyle w:val="ac"/>
            </w:pPr>
            <w:r>
              <w:t>2. Повышение правосознания и правовой культуры контролируемых лиц.</w:t>
            </w:r>
          </w:p>
        </w:tc>
      </w:tr>
    </w:tbl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1. Анализ текущего состояния осуществления муниципального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контроля в сфере благоустройства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«Косоржанский сельсовет».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За текущий период 2021 года в рамках муниципального контроля за соблюдением Правил благоустройства на территории Косоржанского сельсовета плановые и внеплановые проверки, мероприятия по контролю без взаимодействия с субъектами контроля на территории Косоржанского сельсовета не производились.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Эксперты и представители экспертных организаций к проведению проверок не привлекались.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Косоржанского сельсовета в 2021 году проведена следующая работа: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2. Характеристика проблем, на решение которых направлена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программа профилактики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жизни,создание безопасных и комфортных условий для проживания населения.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3. Цели и задачи реализации программы профилактики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стимулирование добросовестного соблюдения обязательных требований всеми контролируемыми лицами;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Задачами Программы являются: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укрепление системы профилактики нарушений обязательных требований;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4. Перечень профилактических мероприятий,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сроки (периодичность) их проведения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соответствии с Положением о порядке осуществления муниципального контроля в сфере благоустройства на территории Косоржанского сельсовета, утвержденном решением Собрания депутатов Косоржанского сельсовета, проводятся следующие профилактические мероприятия: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информирование;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объявление предостережения;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консультирование;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5. Источники финансирования Программы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 Финансовое обеспечение мероприятий Программы не предусмотрено</w:t>
      </w:r>
      <w:r>
        <w:rPr>
          <w:rStyle w:val="ad"/>
          <w:color w:val="000000"/>
          <w:sz w:val="27"/>
          <w:szCs w:val="27"/>
        </w:rPr>
        <w:t>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6. Показатели результативности и эффективности программы профилактики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рисков причинения вреда (ущерба)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доля профилактических мероприятий в объеме контрольных мероприятий.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показателям качества профилактической деятельности относятся следующие: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Количество выданных предписаний;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Количество субъектов, которым выданы предписания;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Ожидаемые конечные результаты: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снижение уровня административной нагрузки на подконтрольные субъекты.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7. Оценка эффективности Программы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Целевым показателем Программы является: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 = Кн/Кс*100, где: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 – доля нарушений требований, установленных правил благоустройства;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Кн – количество выявленных нарушений требований правил благоустройства за отчетный год;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КС – количество субъектов, в отношении которых проведены мероприятия по контролю в отчетном году.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8. Ресурсное обеспечение Программы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Информационно-аналитическое обеспечение реализации Программы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осуществляется с использованием официального сайта Администрации Косоржанского сельсоветав информационно-телекоммуникационной сети Интернет.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 Приложение к Программ</w:t>
      </w:r>
      <w:r>
        <w:rPr>
          <w:rStyle w:val="ad"/>
          <w:color w:val="000000"/>
          <w:sz w:val="27"/>
          <w:szCs w:val="27"/>
        </w:rPr>
        <w:t>е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Перечень профилактических мероприятий,</w:t>
      </w:r>
    </w:p>
    <w:p w:rsidR="00042E59" w:rsidRDefault="00042E59" w:rsidP="00042E59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сроки (периодичность) их проведения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815"/>
        <w:gridCol w:w="435"/>
        <w:gridCol w:w="2415"/>
        <w:gridCol w:w="1980"/>
      </w:tblGrid>
      <w:tr w:rsidR="00042E59" w:rsidTr="00042E5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t>№ п/п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t> </w:t>
            </w:r>
          </w:p>
          <w:p w:rsidR="00042E59" w:rsidRDefault="00042E59">
            <w:pPr>
              <w:pStyle w:val="ac"/>
              <w:jc w:val="center"/>
            </w:pPr>
            <w:r>
              <w:t>формы мероприятия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t>Срок (периодичность) проведения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t>Ответственный исполнитель</w:t>
            </w:r>
          </w:p>
        </w:tc>
      </w:tr>
      <w:tr w:rsidR="00042E59" w:rsidTr="00042E59">
        <w:trPr>
          <w:tblCellSpacing w:w="0" w:type="dxa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t>1. Информирование</w:t>
            </w:r>
          </w:p>
        </w:tc>
      </w:tr>
      <w:tr w:rsidR="00042E59" w:rsidTr="00042E5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t>1.1.</w:t>
            </w:r>
          </w:p>
          <w:p w:rsidR="00042E59" w:rsidRDefault="00042E59">
            <w:pPr>
              <w:pStyle w:val="ac"/>
              <w:jc w:val="center"/>
            </w:pPr>
            <w:r>
              <w:t> </w:t>
            </w:r>
          </w:p>
          <w:p w:rsidR="00042E59" w:rsidRDefault="00042E59">
            <w:pPr>
              <w:pStyle w:val="ac"/>
              <w:jc w:val="center"/>
            </w:pPr>
            <w:r>
              <w:t> </w:t>
            </w:r>
          </w:p>
          <w:p w:rsidR="00042E59" w:rsidRDefault="00042E59">
            <w:pPr>
              <w:pStyle w:val="ac"/>
              <w:jc w:val="center"/>
            </w:pPr>
            <w:r>
              <w:t> 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Актуализация и размещение в сети «Интернет» на официальном сайте Администрации Косоржанского сельсовета: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б) материалов, информационных писем, руководств по соблюдению обязательных требований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 xml:space="preserve">в) перечня индикаторов риска нарушения </w:t>
            </w:r>
            <w:r>
              <w:lastRenderedPageBreak/>
              <w:t>обязательных требований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г) программы профилактики рисков причинения вреда (ущерба) охраняемым законом ценностям</w:t>
            </w:r>
          </w:p>
          <w:p w:rsidR="00042E59" w:rsidRDefault="00042E59">
            <w:pPr>
              <w:pStyle w:val="ac"/>
              <w:jc w:val="center"/>
            </w:pPr>
            <w: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lastRenderedPageBreak/>
              <w:t> 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Не позднее 5 рабочих дней с момента изменения действующего законодательства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Не реже 2 раз в год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lastRenderedPageBreak/>
              <w:t> 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Не позднее 10 рабочих дней после их утверждения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Не позднее 25 декабря предшествующего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lastRenderedPageBreak/>
              <w:t>Администрация сельсовета</w:t>
            </w:r>
          </w:p>
          <w:p w:rsidR="00042E59" w:rsidRDefault="00042E59">
            <w:pPr>
              <w:pStyle w:val="ac"/>
              <w:jc w:val="center"/>
            </w:pPr>
            <w:r>
              <w:t> </w:t>
            </w:r>
          </w:p>
          <w:p w:rsidR="00042E59" w:rsidRDefault="00042E59">
            <w:pPr>
              <w:pStyle w:val="ac"/>
            </w:pPr>
            <w:r>
              <w:t> </w:t>
            </w:r>
          </w:p>
          <w:p w:rsidR="00042E59" w:rsidRDefault="00042E59">
            <w:pPr>
              <w:pStyle w:val="ac"/>
              <w:jc w:val="center"/>
            </w:pPr>
            <w:r>
              <w:t> </w:t>
            </w:r>
          </w:p>
        </w:tc>
      </w:tr>
      <w:tr w:rsidR="00042E59" w:rsidTr="00042E59">
        <w:trPr>
          <w:tblCellSpacing w:w="0" w:type="dxa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lastRenderedPageBreak/>
              <w:t>2. Консультирование</w:t>
            </w:r>
          </w:p>
        </w:tc>
      </w:tr>
      <w:tr w:rsidR="00042E59" w:rsidTr="00042E5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t>2.1.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42E59" w:rsidRDefault="00042E59">
            <w:pPr>
              <w:pStyle w:val="ac"/>
            </w:pPr>
            <w:r>
              <w:t>1) порядок проведения контрольных мероприятий;</w:t>
            </w:r>
          </w:p>
          <w:p w:rsidR="00042E59" w:rsidRDefault="00042E59">
            <w:pPr>
              <w:pStyle w:val="ac"/>
            </w:pPr>
            <w:r>
              <w:t>2) порядок осуществления профилактических мероприятий;</w:t>
            </w:r>
          </w:p>
          <w:p w:rsidR="00042E59" w:rsidRDefault="00042E59">
            <w:pPr>
              <w:pStyle w:val="ac"/>
            </w:pPr>
            <w:r>
              <w:t>3) порядок принятия решений по итогам контрольных мероприятий;</w:t>
            </w:r>
          </w:p>
          <w:p w:rsidR="00042E59" w:rsidRDefault="00042E59">
            <w:pPr>
              <w:pStyle w:val="ac"/>
            </w:pPr>
            <w:r>
              <w:t>4) порядок обжалования решений Контрольного органа.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По запросу</w:t>
            </w:r>
          </w:p>
          <w:p w:rsidR="00042E59" w:rsidRDefault="00042E59">
            <w:pPr>
              <w:pStyle w:val="ac"/>
            </w:pPr>
            <w:r>
              <w:t>В форме устных и письменных разъяснений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>Администрация сельсовета</w:t>
            </w:r>
          </w:p>
        </w:tc>
      </w:tr>
      <w:tr w:rsidR="00042E59" w:rsidTr="00042E59">
        <w:trPr>
          <w:tblCellSpacing w:w="0" w:type="dxa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t>3. Объявление предостережения</w:t>
            </w:r>
          </w:p>
        </w:tc>
      </w:tr>
      <w:tr w:rsidR="00042E59" w:rsidTr="00042E5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  <w:jc w:val="center"/>
            </w:pPr>
            <w:r>
              <w:t>3.1.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t xml:space="preserve">Выдача контролируемому лицу предостережения о недопустимости нарушений обязательных требований при </w:t>
            </w:r>
            <w:r>
              <w:lastRenderedPageBreak/>
              <w:t>осуществлении деятельности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lastRenderedPageBreak/>
              <w:t xml:space="preserve">При принятии решения должностными лицами, уполномоченными на </w:t>
            </w:r>
            <w:r>
              <w:lastRenderedPageBreak/>
              <w:t>осуществление муниципального контроля в сфере благоустройства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E59" w:rsidRDefault="00042E59">
            <w:pPr>
              <w:pStyle w:val="ac"/>
            </w:pPr>
            <w:r>
              <w:lastRenderedPageBreak/>
              <w:t>Администрация сельсовета</w:t>
            </w:r>
          </w:p>
        </w:tc>
      </w:tr>
    </w:tbl>
    <w:p w:rsidR="00BC59B0" w:rsidRPr="00042E59" w:rsidRDefault="00BC59B0" w:rsidP="00042E59"/>
    <w:sectPr w:rsidR="00BC59B0" w:rsidRPr="00042E59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99" w:rsidRDefault="001F5999" w:rsidP="00C0089A">
      <w:pPr>
        <w:pStyle w:val="ConsPlusNormal"/>
      </w:pPr>
      <w:r>
        <w:separator/>
      </w:r>
    </w:p>
  </w:endnote>
  <w:endnote w:type="continuationSeparator" w:id="0">
    <w:p w:rsidR="001F5999" w:rsidRDefault="001F599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99" w:rsidRDefault="001F5999" w:rsidP="00C0089A">
      <w:pPr>
        <w:pStyle w:val="ConsPlusNormal"/>
      </w:pPr>
      <w:r>
        <w:separator/>
      </w:r>
    </w:p>
  </w:footnote>
  <w:footnote w:type="continuationSeparator" w:id="0">
    <w:p w:rsidR="001F5999" w:rsidRDefault="001F599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2E59">
      <w:rPr>
        <w:rStyle w:val="ab"/>
        <w:noProof/>
      </w:rPr>
      <w:t>14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5999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1EE0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4407</TotalTime>
  <Pages>14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14558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169</cp:revision>
  <cp:lastPrinted>2020-11-23T12:25:00Z</cp:lastPrinted>
  <dcterms:created xsi:type="dcterms:W3CDTF">2021-02-20T08:58:00Z</dcterms:created>
  <dcterms:modified xsi:type="dcterms:W3CDTF">2025-01-22T14:05:00Z</dcterms:modified>
</cp:coreProperties>
</file>