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E1" w:rsidRPr="00D03FF3" w:rsidRDefault="00370825" w:rsidP="00D03F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3F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0125" cy="10191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3" t="8889" r="14203" b="11111"/>
                    <a:stretch/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2FE1" w:rsidRPr="00D03FF3" w:rsidRDefault="002B2FE1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3FF3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B2FE1" w:rsidRPr="00D03FF3" w:rsidRDefault="00370825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3FF3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2B2FE1" w:rsidRPr="00D03FF3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2B2FE1" w:rsidRPr="00D03FF3" w:rsidRDefault="002B2FE1" w:rsidP="0037082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03FF3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EF791F" w:rsidRPr="00D03FF3" w:rsidRDefault="002B2FE1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03FF3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D03FF3">
        <w:rPr>
          <w:rFonts w:ascii="Times New Roman" w:hAnsi="Times New Roman" w:cs="Times New Roman"/>
          <w:b/>
          <w:sz w:val="44"/>
          <w:szCs w:val="44"/>
        </w:rPr>
        <w:t xml:space="preserve"> О С Т А Н О В Л Е Н ИЕ</w:t>
      </w:r>
      <w:r w:rsidR="00376A8A" w:rsidRPr="00D03FF3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70825" w:rsidRPr="00D03FF3" w:rsidRDefault="00370825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825" w:rsidRPr="00D03FF3" w:rsidRDefault="0013621F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03FF3" w:rsidRPr="00D03FF3">
        <w:rPr>
          <w:rFonts w:ascii="Times New Roman" w:hAnsi="Times New Roman" w:cs="Times New Roman"/>
          <w:b/>
          <w:sz w:val="24"/>
          <w:szCs w:val="24"/>
        </w:rPr>
        <w:t xml:space="preserve">«28» апреля </w:t>
      </w:r>
      <w:r w:rsidR="007F3461" w:rsidRPr="00D03FF3">
        <w:rPr>
          <w:rFonts w:ascii="Times New Roman" w:hAnsi="Times New Roman" w:cs="Times New Roman"/>
          <w:b/>
          <w:sz w:val="24"/>
          <w:szCs w:val="24"/>
        </w:rPr>
        <w:t>2025 г. №</w:t>
      </w:r>
      <w:r w:rsidR="00D03FF3" w:rsidRPr="00D03FF3">
        <w:rPr>
          <w:rFonts w:ascii="Times New Roman" w:hAnsi="Times New Roman" w:cs="Times New Roman"/>
          <w:b/>
          <w:sz w:val="24"/>
          <w:szCs w:val="24"/>
        </w:rPr>
        <w:t>46</w:t>
      </w:r>
      <w:r w:rsidR="007F3461" w:rsidRPr="00D03F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0825" w:rsidRPr="00D03FF3" w:rsidRDefault="00370825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FE1" w:rsidRPr="00D03FF3" w:rsidRDefault="002B2FE1" w:rsidP="003708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FF3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2B2FE1" w:rsidRPr="00D03FF3" w:rsidRDefault="002B2FE1" w:rsidP="00370825">
      <w:pPr>
        <w:pStyle w:val="a3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D03F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 постановление Администрации </w:t>
      </w:r>
      <w:proofErr w:type="spellStart"/>
      <w:r w:rsidR="00370825" w:rsidRPr="00D03FF3">
        <w:rPr>
          <w:rFonts w:ascii="Times New Roman" w:hAnsi="Times New Roman" w:cs="Times New Roman"/>
          <w:b/>
          <w:color w:val="auto"/>
          <w:sz w:val="26"/>
          <w:szCs w:val="26"/>
        </w:rPr>
        <w:t>Косоржан</w:t>
      </w:r>
      <w:r w:rsidR="00011AFF" w:rsidRPr="00D03FF3">
        <w:rPr>
          <w:rFonts w:ascii="Times New Roman" w:hAnsi="Times New Roman" w:cs="Times New Roman"/>
          <w:b/>
          <w:color w:val="auto"/>
          <w:sz w:val="26"/>
          <w:szCs w:val="26"/>
        </w:rPr>
        <w:t>ского</w:t>
      </w:r>
      <w:proofErr w:type="spellEnd"/>
      <w:r w:rsidR="00011AFF" w:rsidRPr="00D03F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сельсовета от 1</w:t>
      </w:r>
      <w:r w:rsidR="00370825" w:rsidRPr="00D03FF3"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 w:rsidR="00011AFF" w:rsidRPr="00D03FF3">
        <w:rPr>
          <w:rFonts w:ascii="Times New Roman" w:hAnsi="Times New Roman" w:cs="Times New Roman"/>
          <w:b/>
          <w:color w:val="auto"/>
          <w:sz w:val="26"/>
          <w:szCs w:val="26"/>
        </w:rPr>
        <w:t>.02</w:t>
      </w:r>
      <w:r w:rsidRPr="00D03FF3">
        <w:rPr>
          <w:rFonts w:ascii="Times New Roman" w:hAnsi="Times New Roman" w:cs="Times New Roman"/>
          <w:b/>
          <w:color w:val="auto"/>
          <w:sz w:val="26"/>
          <w:szCs w:val="26"/>
        </w:rPr>
        <w:t>.2019. №</w:t>
      </w:r>
      <w:r w:rsidR="00370825" w:rsidRPr="00D03FF3"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Pr="00D03F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«Об утверждении  административного регламента по предоставлению  муниципальной услуги «</w:t>
      </w:r>
      <w:r w:rsidR="00011AFF" w:rsidRPr="00D03FF3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011AFF" w:rsidRPr="00D03FF3" w:rsidRDefault="00011AFF" w:rsidP="00370825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076F4" w:rsidRPr="00D03FF3" w:rsidRDefault="002B2FE1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    В соответствии с Земельным кодексом Российской Федераци</w:t>
      </w:r>
      <w:proofErr w:type="gramStart"/>
      <w:r w:rsidRPr="00D03FF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02C61" w:rsidRPr="00D03FF3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gramEnd"/>
      <w:r w:rsidR="00D02C61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в ред.</w:t>
      </w:r>
      <w:r w:rsidR="00D02C61" w:rsidRPr="00D03FF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Федерального закона № 35-ФЗ от 20.03.2025 (вступившим в силу с 31 марта 2025),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1AFF" w:rsidRPr="00D03FF3">
        <w:rPr>
          <w:rFonts w:ascii="Times New Roman" w:eastAsia="Calibri" w:hAnsi="Times New Roman" w:cs="Times New Roman"/>
          <w:color w:val="auto"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11AFF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Законом Курской о</w:t>
      </w:r>
      <w:r w:rsidR="00370825" w:rsidRPr="00D03FF3">
        <w:rPr>
          <w:rFonts w:ascii="Times New Roman" w:hAnsi="Times New Roman" w:cs="Times New Roman"/>
          <w:color w:val="auto"/>
          <w:sz w:val="26"/>
          <w:szCs w:val="26"/>
        </w:rPr>
        <w:t>бласти от 21.09.2011 № 74-ЗКО (</w:t>
      </w:r>
      <w:r w:rsidR="00011AFF" w:rsidRPr="00D03FF3">
        <w:rPr>
          <w:rFonts w:ascii="Times New Roman" w:hAnsi="Times New Roman" w:cs="Times New Roman"/>
          <w:color w:val="auto"/>
          <w:sz w:val="26"/>
          <w:szCs w:val="26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765A6" w:rsidRPr="00D03FF3">
        <w:rPr>
          <w:rFonts w:ascii="Times New Roman" w:hAnsi="Times New Roman" w:cs="Times New Roman"/>
          <w:color w:val="auto"/>
          <w:sz w:val="26"/>
          <w:szCs w:val="26"/>
        </w:rPr>
        <w:t>Законом Курской обл</w:t>
      </w:r>
      <w:r w:rsidR="00470FAD" w:rsidRPr="00D03FF3">
        <w:rPr>
          <w:rFonts w:ascii="Times New Roman" w:hAnsi="Times New Roman" w:cs="Times New Roman"/>
          <w:color w:val="auto"/>
          <w:sz w:val="26"/>
          <w:szCs w:val="26"/>
        </w:rPr>
        <w:t>асти от 22.02.2024г. № 1</w:t>
      </w:r>
      <w:r w:rsidR="005765A6" w:rsidRPr="00D03FF3">
        <w:rPr>
          <w:rFonts w:ascii="Times New Roman" w:hAnsi="Times New Roman" w:cs="Times New Roman"/>
          <w:color w:val="auto"/>
          <w:sz w:val="26"/>
          <w:szCs w:val="26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Администрация </w:t>
      </w:r>
      <w:proofErr w:type="spellStart"/>
      <w:r w:rsidR="00370825" w:rsidRPr="00D03FF3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D03FF3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  <w:r w:rsidR="007F3461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постановляет: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</w:t>
      </w:r>
    </w:p>
    <w:p w:rsidR="002B2FE1" w:rsidRPr="00D03FF3" w:rsidRDefault="002B2FE1" w:rsidP="00370825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B2FE1" w:rsidRPr="00D03FF3" w:rsidRDefault="006942C7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     1.</w:t>
      </w:r>
      <w:r w:rsidR="002B2FE1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Внести в постановление Администрации </w:t>
      </w:r>
      <w:proofErr w:type="spellStart"/>
      <w:r w:rsidR="00370825" w:rsidRPr="00D03FF3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="00011AFF" w:rsidRPr="00D03FF3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="00011AFF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от 14.02</w:t>
      </w:r>
      <w:r w:rsidR="002B2FE1" w:rsidRPr="00D03FF3">
        <w:rPr>
          <w:rFonts w:ascii="Times New Roman" w:hAnsi="Times New Roman" w:cs="Times New Roman"/>
          <w:color w:val="auto"/>
          <w:sz w:val="26"/>
          <w:szCs w:val="26"/>
        </w:rPr>
        <w:t>.2019. №</w:t>
      </w:r>
      <w:r w:rsidR="00011AFF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2</w:t>
      </w:r>
      <w:r w:rsidR="002B2FE1" w:rsidRPr="00D03FF3">
        <w:rPr>
          <w:rFonts w:ascii="Times New Roman" w:hAnsi="Times New Roman" w:cs="Times New Roman"/>
          <w:color w:val="auto"/>
          <w:sz w:val="26"/>
          <w:szCs w:val="26"/>
        </w:rPr>
        <w:t>3 «Об утверждении  административного регламента по предоставлению  муниципальной услуги «</w:t>
      </w:r>
      <w:r w:rsidR="00011AFF" w:rsidRPr="00D03FF3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изменения и дополнения:</w:t>
      </w:r>
    </w:p>
    <w:p w:rsidR="006942C7" w:rsidRPr="00D03FF3" w:rsidRDefault="00562137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="00C31CB0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D1706" w:rsidRPr="00D03FF3">
        <w:rPr>
          <w:rFonts w:ascii="Times New Roman" w:hAnsi="Times New Roman" w:cs="Times New Roman"/>
          <w:color w:val="auto"/>
          <w:sz w:val="26"/>
          <w:szCs w:val="26"/>
        </w:rPr>
        <w:t>1.1.</w:t>
      </w:r>
      <w:r w:rsidR="00AA4E8E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4924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Раздел 1 «Общие положения» дополнить  </w:t>
      </w:r>
      <w:r w:rsidR="000B1325" w:rsidRPr="00D03FF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A4E8E" w:rsidRPr="00D03FF3">
        <w:rPr>
          <w:rFonts w:ascii="Times New Roman" w:hAnsi="Times New Roman" w:cs="Times New Roman"/>
          <w:color w:val="auto"/>
          <w:sz w:val="26"/>
          <w:szCs w:val="26"/>
        </w:rPr>
        <w:t>ункт</w:t>
      </w:r>
      <w:r w:rsidR="000B1325" w:rsidRPr="00D03FF3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6942C7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1.2</w:t>
      </w:r>
      <w:r w:rsidR="00604924" w:rsidRPr="00D03FF3">
        <w:rPr>
          <w:rFonts w:ascii="Times New Roman" w:hAnsi="Times New Roman" w:cs="Times New Roman"/>
          <w:color w:val="auto"/>
          <w:sz w:val="26"/>
          <w:szCs w:val="26"/>
        </w:rPr>
        <w:t>.1.</w:t>
      </w:r>
      <w:r w:rsidR="006942C7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B1325" w:rsidRPr="00D03FF3">
        <w:rPr>
          <w:rFonts w:ascii="Times New Roman" w:hAnsi="Times New Roman" w:cs="Times New Roman"/>
          <w:color w:val="auto"/>
          <w:kern w:val="2"/>
          <w:sz w:val="26"/>
          <w:szCs w:val="26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6942C7" w:rsidRPr="00D03FF3"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350635" w:rsidRPr="00D03FF3" w:rsidRDefault="00562137" w:rsidP="0037082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6"/>
          <w:szCs w:val="26"/>
          <w:lang w:eastAsia="zh-CN"/>
        </w:rPr>
      </w:pPr>
      <w:r w:rsidRPr="00D03FF3">
        <w:rPr>
          <w:rFonts w:ascii="Times New Roman" w:hAnsi="Times New Roman" w:cs="Times New Roman"/>
          <w:sz w:val="26"/>
          <w:szCs w:val="26"/>
        </w:rPr>
        <w:t xml:space="preserve">         </w:t>
      </w:r>
      <w:r w:rsidR="00350635" w:rsidRPr="00D03FF3">
        <w:rPr>
          <w:rFonts w:ascii="Times New Roman" w:eastAsia="Arial" w:hAnsi="Times New Roman" w:cs="Times New Roman"/>
          <w:kern w:val="2"/>
          <w:sz w:val="26"/>
          <w:szCs w:val="26"/>
          <w:lang w:eastAsia="zh-CN"/>
        </w:rPr>
        <w:t xml:space="preserve">     </w:t>
      </w:r>
      <w:r w:rsidR="00B36895" w:rsidRPr="00D03FF3">
        <w:rPr>
          <w:rFonts w:ascii="Times New Roman" w:eastAsia="Arial" w:hAnsi="Times New Roman" w:cs="Times New Roman"/>
          <w:kern w:val="2"/>
          <w:sz w:val="26"/>
          <w:szCs w:val="26"/>
          <w:lang w:eastAsia="zh-CN"/>
        </w:rPr>
        <w:t>«</w:t>
      </w:r>
      <w:r w:rsidR="00350635" w:rsidRPr="00D03FF3">
        <w:rPr>
          <w:rFonts w:ascii="Times New Roman" w:eastAsia="Arial" w:hAnsi="Times New Roman" w:cs="Times New Roman"/>
          <w:b/>
          <w:kern w:val="2"/>
          <w:sz w:val="26"/>
          <w:szCs w:val="26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B36895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370825"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D03FF3">
        <w:rPr>
          <w:rFonts w:ascii="Times New Roman" w:hAnsi="Times New Roman" w:cs="Times New Roman"/>
          <w:color w:val="auto"/>
          <w:sz w:val="26"/>
          <w:szCs w:val="26"/>
        </w:rPr>
        <w:t xml:space="preserve">В период проведения специальной военной операции на территориях Украины, Донецкой Народной Республики, Луганской Народной Республики,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6" w:anchor="l0" w:tgtFrame="_blank" w:history="1">
        <w:r w:rsidRPr="00D03FF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D03FF3">
        <w:rPr>
          <w:rFonts w:ascii="Times New Roman" w:hAnsi="Times New Roman" w:cs="Times New Roman"/>
          <w:color w:val="auto"/>
          <w:sz w:val="26"/>
          <w:szCs w:val="26"/>
        </w:rPr>
        <w:t> 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  <w:proofErr w:type="gramEnd"/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B3689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>1)</w:t>
      </w:r>
      <w:r w:rsidR="0037082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B3689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>2)</w:t>
      </w:r>
      <w:r w:rsidR="0037082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3689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3)</w:t>
      </w:r>
      <w:r w:rsidR="0037082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B3689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>4)</w:t>
      </w:r>
      <w:r w:rsidR="0037082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Pr="00D03FF3" w:rsidRDefault="00350635" w:rsidP="00370825">
      <w:pPr>
        <w:pStyle w:val="a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B3689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>2.</w:t>
      </w:r>
      <w:r w:rsidR="00370825" w:rsidRPr="00D03FF3">
        <w:rPr>
          <w:rStyle w:val="dt-m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03FF3">
        <w:rPr>
          <w:rFonts w:ascii="Times New Roman" w:hAnsi="Times New Roman" w:cs="Times New Roman"/>
          <w:color w:val="auto"/>
          <w:sz w:val="26"/>
          <w:szCs w:val="26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Pr="00D03FF3" w:rsidRDefault="00350635" w:rsidP="003708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03FF3">
        <w:rPr>
          <w:sz w:val="26"/>
          <w:szCs w:val="26"/>
        </w:rPr>
        <w:t xml:space="preserve">    3. </w:t>
      </w:r>
      <w:proofErr w:type="gramStart"/>
      <w:r w:rsidRPr="00D03FF3">
        <w:rPr>
          <w:sz w:val="26"/>
          <w:szCs w:val="26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 Земельного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</w:t>
      </w:r>
      <w:proofErr w:type="gramEnd"/>
      <w:r w:rsidRPr="00D03FF3">
        <w:rPr>
          <w:sz w:val="26"/>
          <w:szCs w:val="26"/>
        </w:rPr>
        <w:t xml:space="preserve">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 w:rsidRPr="00D03FF3">
        <w:rPr>
          <w:sz w:val="26"/>
          <w:szCs w:val="26"/>
        </w:rPr>
        <w:t>»</w:t>
      </w:r>
    </w:p>
    <w:p w:rsidR="00D03FF3" w:rsidRPr="00D03FF3" w:rsidRDefault="00D03FF3" w:rsidP="00D03FF3">
      <w:pPr>
        <w:pStyle w:val="a3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03FF3">
        <w:rPr>
          <w:rFonts w:ascii="Times New Roman" w:hAnsi="Times New Roman" w:cs="Times New Roman"/>
          <w:color w:val="auto"/>
          <w:sz w:val="26"/>
          <w:szCs w:val="26"/>
        </w:rPr>
        <w:tab/>
        <w:t xml:space="preserve">1.2. Раздел </w:t>
      </w:r>
      <w:r w:rsidRPr="00D03F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IV. «Формы  </w:t>
      </w:r>
      <w:proofErr w:type="gramStart"/>
      <w:r w:rsidRPr="00D03FF3">
        <w:rPr>
          <w:rFonts w:ascii="Times New Roman" w:hAnsi="Times New Roman" w:cs="Times New Roman"/>
          <w:bCs/>
          <w:color w:val="auto"/>
          <w:sz w:val="26"/>
          <w:szCs w:val="26"/>
        </w:rPr>
        <w:t>контроля за</w:t>
      </w:r>
      <w:proofErr w:type="gramEnd"/>
      <w:r w:rsidRPr="00D03F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исполнением регламента» исключить.</w:t>
      </w:r>
    </w:p>
    <w:p w:rsidR="007F3461" w:rsidRPr="00D03FF3" w:rsidRDefault="00D03FF3" w:rsidP="00D03FF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3FF3">
        <w:rPr>
          <w:rFonts w:ascii="Times New Roman" w:hAnsi="Times New Roman" w:cs="Times New Roman"/>
          <w:bCs/>
          <w:sz w:val="26"/>
          <w:szCs w:val="26"/>
        </w:rPr>
        <w:t xml:space="preserve">1.3. Раздел </w:t>
      </w:r>
      <w:r w:rsidRPr="00D03FF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03F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03FF3">
        <w:rPr>
          <w:rFonts w:ascii="Times New Roman" w:hAnsi="Times New Roman" w:cs="Times New Roman"/>
          <w:sz w:val="26"/>
          <w:szCs w:val="26"/>
        </w:rPr>
        <w:t xml:space="preserve">«Досудебный (внесудебный) порядок обжалования  заявителем </w:t>
      </w:r>
      <w:r w:rsidRPr="00D03FF3">
        <w:rPr>
          <w:rFonts w:ascii="Times New Roman" w:hAnsi="Times New Roman" w:cs="Times New Roman"/>
          <w:bCs/>
          <w:sz w:val="26"/>
          <w:szCs w:val="26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D03FF3">
        <w:rPr>
          <w:rFonts w:ascii="Times New Roman" w:hAnsi="Times New Roman" w:cs="Times New Roman"/>
          <w:bCs/>
          <w:sz w:val="26"/>
          <w:szCs w:val="26"/>
        </w:rPr>
        <w:lastRenderedPageBreak/>
        <w:t>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C31CB0" w:rsidRPr="00D03FF3" w:rsidRDefault="002B2FE1" w:rsidP="00D03F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bookmarkStart w:id="2" w:name="_GoBack"/>
      <w:bookmarkEnd w:id="2"/>
      <w:r w:rsidRPr="00D03FF3">
        <w:rPr>
          <w:sz w:val="26"/>
          <w:szCs w:val="26"/>
        </w:rPr>
        <w:t>2.</w:t>
      </w:r>
      <w:proofErr w:type="gramStart"/>
      <w:r w:rsidRPr="00D03FF3">
        <w:rPr>
          <w:sz w:val="26"/>
          <w:szCs w:val="26"/>
        </w:rPr>
        <w:t>Контроль за</w:t>
      </w:r>
      <w:proofErr w:type="gramEnd"/>
      <w:r w:rsidRPr="00D03FF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B2FE1" w:rsidRPr="00D03FF3" w:rsidRDefault="002B2FE1" w:rsidP="0037082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3FF3">
        <w:rPr>
          <w:rFonts w:ascii="Times New Roman" w:hAnsi="Times New Roman" w:cs="Times New Roman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2B2FE1" w:rsidRPr="00D03FF3" w:rsidRDefault="002B2FE1" w:rsidP="00370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3FF3" w:rsidRPr="00D03FF3" w:rsidRDefault="002B2FE1" w:rsidP="00370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3FF3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D03FF3" w:rsidRPr="00D03FF3" w:rsidRDefault="00370825" w:rsidP="00370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03FF3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2B2FE1" w:rsidRPr="00D03FF3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2B2FE1" w:rsidRPr="00D03FF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F93306" w:rsidRPr="00D03FF3" w:rsidRDefault="00D03FF3" w:rsidP="00370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3FF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D03FF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            </w:t>
      </w:r>
      <w:r w:rsidR="002B2FE1" w:rsidRPr="00D03FF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70825" w:rsidRPr="00D03FF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Г.Д.Захаров</w:t>
      </w:r>
    </w:p>
    <w:sectPr w:rsidR="00F93306" w:rsidRPr="00D03FF3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0825"/>
    <w:rsid w:val="00376A8A"/>
    <w:rsid w:val="004231F9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00DC2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D03FF3"/>
    <w:rsid w:val="00E05154"/>
    <w:rsid w:val="00E13533"/>
    <w:rsid w:val="00E23FE4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9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17</cp:revision>
  <cp:lastPrinted>2025-04-28T10:28:00Z</cp:lastPrinted>
  <dcterms:created xsi:type="dcterms:W3CDTF">2021-07-30T09:03:00Z</dcterms:created>
  <dcterms:modified xsi:type="dcterms:W3CDTF">2025-04-28T10:28:00Z</dcterms:modified>
</cp:coreProperties>
</file>