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EBF" w:rsidRDefault="00A30EBF" w:rsidP="00A30EBF">
      <w:pPr>
        <w:jc w:val="center"/>
        <w:rPr>
          <w:color w:val="000000"/>
          <w:sz w:val="27"/>
          <w:szCs w:val="27"/>
        </w:rPr>
      </w:pPr>
      <w:r>
        <w:rPr>
          <w:color w:val="000000"/>
          <w:sz w:val="27"/>
          <w:szCs w:val="27"/>
        </w:rPr>
        <w:t>Решение СД от «13» ноября 2020 года № 71.1-2-6 "Об утверждении Временного порядка проведения публичных слушаний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2021 год и плановый период 2022 и 2023 годов»"</w:t>
      </w:r>
    </w:p>
    <w:p w:rsidR="00A30EBF" w:rsidRDefault="00A30EBF" w:rsidP="00A30EBF">
      <w:pPr>
        <w:pStyle w:val="ac"/>
        <w:rPr>
          <w:color w:val="000000"/>
          <w:sz w:val="27"/>
          <w:szCs w:val="27"/>
        </w:rPr>
      </w:pPr>
      <w:r>
        <w:rPr>
          <w:rStyle w:val="ad"/>
          <w:color w:val="000000"/>
          <w:sz w:val="27"/>
          <w:szCs w:val="27"/>
        </w:rPr>
        <w:t>СОБРАНИЕ ДЕПУТАТОВ</w:t>
      </w:r>
    </w:p>
    <w:p w:rsidR="00A30EBF" w:rsidRDefault="00A30EBF" w:rsidP="00A30EBF">
      <w:pPr>
        <w:pStyle w:val="ac"/>
        <w:rPr>
          <w:color w:val="000000"/>
          <w:sz w:val="27"/>
          <w:szCs w:val="27"/>
        </w:rPr>
      </w:pPr>
      <w:r>
        <w:rPr>
          <w:rStyle w:val="ad"/>
          <w:color w:val="000000"/>
          <w:sz w:val="27"/>
          <w:szCs w:val="27"/>
        </w:rPr>
        <w:t>КОСОРЖАНСКОГО СЕЛЬСОВЕТА</w:t>
      </w:r>
    </w:p>
    <w:p w:rsidR="00A30EBF" w:rsidRDefault="00A30EBF" w:rsidP="00A30EBF">
      <w:pPr>
        <w:pStyle w:val="ac"/>
        <w:rPr>
          <w:color w:val="000000"/>
          <w:sz w:val="27"/>
          <w:szCs w:val="27"/>
        </w:rPr>
      </w:pPr>
      <w:r>
        <w:rPr>
          <w:color w:val="000000"/>
          <w:sz w:val="27"/>
          <w:szCs w:val="27"/>
        </w:rPr>
        <w:t>ЩИГРОВСКОГО РАЙОНА КУРСКОЙ ОБЛАСТИ</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rPr>
          <w:color w:val="000000"/>
          <w:sz w:val="27"/>
          <w:szCs w:val="27"/>
        </w:rPr>
      </w:pPr>
      <w:r>
        <w:rPr>
          <w:rStyle w:val="ad"/>
          <w:color w:val="000000"/>
          <w:sz w:val="27"/>
          <w:szCs w:val="27"/>
        </w:rPr>
        <w:t>Р Е Ш Е Н И Е</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rPr>
          <w:color w:val="000000"/>
          <w:sz w:val="27"/>
          <w:szCs w:val="27"/>
        </w:rPr>
      </w:pPr>
      <w:r>
        <w:rPr>
          <w:color w:val="000000"/>
          <w:sz w:val="27"/>
          <w:szCs w:val="27"/>
        </w:rPr>
        <w:t>От «13» ноября 2020 года         № 71.1-2-6</w:t>
      </w:r>
    </w:p>
    <w:p w:rsidR="00A30EBF" w:rsidRDefault="00A30EBF" w:rsidP="00A30EBF">
      <w:pPr>
        <w:pStyle w:val="ac"/>
        <w:rPr>
          <w:color w:val="000000"/>
          <w:sz w:val="27"/>
          <w:szCs w:val="27"/>
        </w:rPr>
      </w:pPr>
      <w:r>
        <w:rPr>
          <w:rStyle w:val="ad"/>
          <w:color w:val="000000"/>
          <w:sz w:val="27"/>
          <w:szCs w:val="27"/>
        </w:rPr>
        <w:t> </w:t>
      </w:r>
    </w:p>
    <w:p w:rsidR="00A30EBF" w:rsidRDefault="00A30EBF" w:rsidP="00A30EBF">
      <w:pPr>
        <w:pStyle w:val="ac"/>
        <w:rPr>
          <w:color w:val="000000"/>
          <w:sz w:val="27"/>
          <w:szCs w:val="27"/>
        </w:rPr>
      </w:pPr>
      <w:r>
        <w:rPr>
          <w:color w:val="000000"/>
          <w:sz w:val="27"/>
          <w:szCs w:val="27"/>
        </w:rPr>
        <w:t>Об утверждении Временного порядка проведения</w:t>
      </w:r>
    </w:p>
    <w:p w:rsidR="00A30EBF" w:rsidRDefault="00A30EBF" w:rsidP="00A30EBF">
      <w:pPr>
        <w:pStyle w:val="ac"/>
        <w:rPr>
          <w:color w:val="000000"/>
          <w:sz w:val="27"/>
          <w:szCs w:val="27"/>
        </w:rPr>
      </w:pPr>
      <w:r>
        <w:rPr>
          <w:color w:val="000000"/>
          <w:sz w:val="27"/>
          <w:szCs w:val="27"/>
        </w:rPr>
        <w:t>публичных слушаний по проекту Решения</w:t>
      </w:r>
    </w:p>
    <w:p w:rsidR="00A30EBF" w:rsidRDefault="00A30EBF" w:rsidP="00A30EBF">
      <w:pPr>
        <w:pStyle w:val="ac"/>
        <w:rPr>
          <w:color w:val="000000"/>
          <w:sz w:val="27"/>
          <w:szCs w:val="27"/>
        </w:rPr>
      </w:pPr>
      <w:r>
        <w:rPr>
          <w:color w:val="000000"/>
          <w:sz w:val="27"/>
          <w:szCs w:val="27"/>
        </w:rPr>
        <w:t>Собрания депутатов Косоржанского сельсовета </w:t>
      </w:r>
    </w:p>
    <w:p w:rsidR="00A30EBF" w:rsidRDefault="00A30EBF" w:rsidP="00A30EBF">
      <w:pPr>
        <w:pStyle w:val="ac"/>
        <w:rPr>
          <w:color w:val="000000"/>
          <w:sz w:val="27"/>
          <w:szCs w:val="27"/>
        </w:rPr>
      </w:pPr>
      <w:r>
        <w:rPr>
          <w:color w:val="000000"/>
          <w:sz w:val="27"/>
          <w:szCs w:val="27"/>
        </w:rPr>
        <w:t>Щигровского района Курской области «О бюджете</w:t>
      </w:r>
    </w:p>
    <w:p w:rsidR="00A30EBF" w:rsidRDefault="00A30EBF" w:rsidP="00A30EBF">
      <w:pPr>
        <w:pStyle w:val="ac"/>
        <w:rPr>
          <w:color w:val="000000"/>
          <w:sz w:val="27"/>
          <w:szCs w:val="27"/>
        </w:rPr>
      </w:pPr>
      <w:r>
        <w:rPr>
          <w:color w:val="000000"/>
          <w:sz w:val="27"/>
          <w:szCs w:val="27"/>
        </w:rPr>
        <w:t>муниципального образования «Косоржанский сельсовет»</w:t>
      </w:r>
    </w:p>
    <w:p w:rsidR="00A30EBF" w:rsidRDefault="00A30EBF" w:rsidP="00A30EBF">
      <w:pPr>
        <w:pStyle w:val="ac"/>
        <w:rPr>
          <w:color w:val="000000"/>
          <w:sz w:val="27"/>
          <w:szCs w:val="27"/>
        </w:rPr>
      </w:pPr>
      <w:r>
        <w:rPr>
          <w:color w:val="000000"/>
          <w:sz w:val="27"/>
          <w:szCs w:val="27"/>
        </w:rPr>
        <w:t>Щигровского района Курской области на 2021 год</w:t>
      </w:r>
    </w:p>
    <w:p w:rsidR="00A30EBF" w:rsidRDefault="00A30EBF" w:rsidP="00A30EBF">
      <w:pPr>
        <w:pStyle w:val="ac"/>
        <w:rPr>
          <w:color w:val="000000"/>
          <w:sz w:val="27"/>
          <w:szCs w:val="27"/>
        </w:rPr>
      </w:pPr>
      <w:r>
        <w:rPr>
          <w:color w:val="000000"/>
          <w:sz w:val="27"/>
          <w:szCs w:val="27"/>
        </w:rPr>
        <w:lastRenderedPageBreak/>
        <w:t>и плановый период 2022 и 2023 годов»</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rPr>
          <w:color w:val="000000"/>
          <w:sz w:val="27"/>
          <w:szCs w:val="27"/>
        </w:rPr>
      </w:pPr>
      <w:r>
        <w:rPr>
          <w:color w:val="000000"/>
          <w:sz w:val="27"/>
          <w:szCs w:val="27"/>
        </w:rPr>
        <w:t>Собрание депутатов Косоржанского сельсовета Щигровского района Курской области  РЕШИЛО:</w:t>
      </w:r>
    </w:p>
    <w:p w:rsidR="00A30EBF" w:rsidRDefault="00A30EBF" w:rsidP="00A30EBF">
      <w:pPr>
        <w:pStyle w:val="ac"/>
        <w:rPr>
          <w:color w:val="000000"/>
          <w:sz w:val="27"/>
          <w:szCs w:val="27"/>
        </w:rPr>
      </w:pPr>
      <w:r>
        <w:rPr>
          <w:color w:val="000000"/>
          <w:sz w:val="27"/>
          <w:szCs w:val="27"/>
        </w:rPr>
        <w:t>1. Утвердить прилагаемый Временный порядок проведения публичных слушаний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2021 год и плановый период 2022 и 2023 годов».</w:t>
      </w:r>
    </w:p>
    <w:p w:rsidR="00A30EBF" w:rsidRDefault="00A30EBF" w:rsidP="00A30EBF">
      <w:pPr>
        <w:pStyle w:val="ac"/>
        <w:rPr>
          <w:color w:val="000000"/>
          <w:sz w:val="27"/>
          <w:szCs w:val="27"/>
        </w:rPr>
      </w:pPr>
      <w:r>
        <w:rPr>
          <w:color w:val="000000"/>
          <w:sz w:val="27"/>
          <w:szCs w:val="27"/>
        </w:rPr>
        <w:t>2. Обнародовать Временный порядок проведения публичных слушаний по проекту решения Собрания депутатов Косоржанского сельсовета Щигровского района «О бюджете муниципального образования «Косоржанский  сельсовет» Щигровского района Курской области на 2021 год и плановый период 2022 и 2023 годов» на трех информационных стендах, расположенных:</w:t>
      </w:r>
    </w:p>
    <w:p w:rsidR="00A30EBF" w:rsidRDefault="00A30EBF" w:rsidP="00A30EBF">
      <w:pPr>
        <w:pStyle w:val="ac"/>
        <w:rPr>
          <w:color w:val="000000"/>
          <w:sz w:val="27"/>
          <w:szCs w:val="27"/>
        </w:rPr>
      </w:pPr>
      <w:r>
        <w:rPr>
          <w:color w:val="000000"/>
          <w:sz w:val="27"/>
          <w:szCs w:val="27"/>
        </w:rPr>
        <w:t> 1-й – здание Администрации Косоржанскогосельсовета Щигровского района,</w:t>
      </w:r>
    </w:p>
    <w:p w:rsidR="00A30EBF" w:rsidRDefault="00A30EBF" w:rsidP="00A30EBF">
      <w:pPr>
        <w:pStyle w:val="ac"/>
        <w:rPr>
          <w:color w:val="000000"/>
          <w:sz w:val="27"/>
          <w:szCs w:val="27"/>
        </w:rPr>
      </w:pPr>
      <w:r>
        <w:rPr>
          <w:color w:val="000000"/>
          <w:sz w:val="27"/>
          <w:szCs w:val="27"/>
        </w:rPr>
        <w:t>       2-й – здание магазина ПО «Щигровское» в с.Косоржа Щигровского района,</w:t>
      </w:r>
    </w:p>
    <w:p w:rsidR="00A30EBF" w:rsidRDefault="00A30EBF" w:rsidP="00A30EBF">
      <w:pPr>
        <w:pStyle w:val="ac"/>
        <w:rPr>
          <w:color w:val="000000"/>
          <w:sz w:val="27"/>
          <w:szCs w:val="27"/>
        </w:rPr>
      </w:pPr>
      <w:r>
        <w:rPr>
          <w:color w:val="000000"/>
          <w:sz w:val="27"/>
          <w:szCs w:val="27"/>
        </w:rPr>
        <w:t>       3-й - здание ПО «Щигровское» в д.Пересуха.</w:t>
      </w:r>
    </w:p>
    <w:p w:rsidR="00A30EBF" w:rsidRDefault="00A30EBF" w:rsidP="00A30EBF">
      <w:pPr>
        <w:pStyle w:val="ac"/>
        <w:rPr>
          <w:color w:val="000000"/>
          <w:sz w:val="27"/>
          <w:szCs w:val="27"/>
        </w:rPr>
      </w:pPr>
      <w:r>
        <w:rPr>
          <w:color w:val="000000"/>
          <w:sz w:val="27"/>
          <w:szCs w:val="27"/>
        </w:rPr>
        <w:t>3.     Настоящее Решение обнародовать на указанных в п.2 информационных стендах.</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rPr>
          <w:color w:val="000000"/>
          <w:sz w:val="27"/>
          <w:szCs w:val="27"/>
        </w:rPr>
      </w:pPr>
      <w:r>
        <w:rPr>
          <w:color w:val="000000"/>
          <w:sz w:val="27"/>
          <w:szCs w:val="27"/>
        </w:rPr>
        <w:t>Председатель</w:t>
      </w:r>
    </w:p>
    <w:p w:rsidR="00A30EBF" w:rsidRDefault="00A30EBF" w:rsidP="00A30EBF">
      <w:pPr>
        <w:pStyle w:val="ac"/>
        <w:rPr>
          <w:color w:val="000000"/>
          <w:sz w:val="27"/>
          <w:szCs w:val="27"/>
        </w:rPr>
      </w:pPr>
      <w:r>
        <w:rPr>
          <w:color w:val="000000"/>
          <w:sz w:val="27"/>
          <w:szCs w:val="27"/>
        </w:rPr>
        <w:t>Собрания депутатов</w:t>
      </w:r>
    </w:p>
    <w:p w:rsidR="00A30EBF" w:rsidRDefault="00A30EBF" w:rsidP="00A30EBF">
      <w:pPr>
        <w:pStyle w:val="ac"/>
        <w:rPr>
          <w:color w:val="000000"/>
          <w:sz w:val="27"/>
          <w:szCs w:val="27"/>
        </w:rPr>
      </w:pPr>
      <w:r>
        <w:rPr>
          <w:color w:val="000000"/>
          <w:sz w:val="27"/>
          <w:szCs w:val="27"/>
        </w:rPr>
        <w:t>Косоржанского сельсовета                                                      Т.В.Терехова</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rPr>
          <w:color w:val="000000"/>
          <w:sz w:val="27"/>
          <w:szCs w:val="27"/>
        </w:rPr>
      </w:pPr>
      <w:r>
        <w:rPr>
          <w:color w:val="000000"/>
          <w:sz w:val="27"/>
          <w:szCs w:val="27"/>
        </w:rPr>
        <w:lastRenderedPageBreak/>
        <w:t>Глава</w:t>
      </w:r>
    </w:p>
    <w:p w:rsidR="00A30EBF" w:rsidRDefault="00A30EBF" w:rsidP="00A30EBF">
      <w:pPr>
        <w:pStyle w:val="ac"/>
        <w:rPr>
          <w:color w:val="000000"/>
          <w:sz w:val="27"/>
          <w:szCs w:val="27"/>
        </w:rPr>
      </w:pPr>
      <w:r>
        <w:rPr>
          <w:color w:val="000000"/>
          <w:sz w:val="27"/>
          <w:szCs w:val="27"/>
        </w:rPr>
        <w:t>Косоржанского сельсовета</w:t>
      </w:r>
    </w:p>
    <w:p w:rsidR="00A30EBF" w:rsidRDefault="00A30EBF" w:rsidP="00A30EBF">
      <w:pPr>
        <w:pStyle w:val="ac"/>
        <w:rPr>
          <w:color w:val="000000"/>
          <w:sz w:val="27"/>
          <w:szCs w:val="27"/>
        </w:rPr>
      </w:pPr>
      <w:r>
        <w:rPr>
          <w:color w:val="000000"/>
          <w:sz w:val="27"/>
          <w:szCs w:val="27"/>
        </w:rPr>
        <w:t>Щигровского района                                                                А.П.Иголкина</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rPr>
          <w:color w:val="000000"/>
          <w:sz w:val="27"/>
          <w:szCs w:val="27"/>
        </w:rPr>
      </w:pPr>
      <w:r>
        <w:rPr>
          <w:color w:val="000000"/>
          <w:sz w:val="27"/>
          <w:szCs w:val="27"/>
        </w:rPr>
        <w:t>Утвержден</w:t>
      </w:r>
    </w:p>
    <w:p w:rsidR="00A30EBF" w:rsidRDefault="00A30EBF" w:rsidP="00A30EBF">
      <w:pPr>
        <w:pStyle w:val="ac"/>
        <w:rPr>
          <w:color w:val="000000"/>
          <w:sz w:val="27"/>
          <w:szCs w:val="27"/>
        </w:rPr>
      </w:pPr>
      <w:r>
        <w:rPr>
          <w:color w:val="000000"/>
          <w:sz w:val="27"/>
          <w:szCs w:val="27"/>
        </w:rPr>
        <w:t>решением Собрания депутатов</w:t>
      </w:r>
    </w:p>
    <w:p w:rsidR="00A30EBF" w:rsidRDefault="00A30EBF" w:rsidP="00A30EBF">
      <w:pPr>
        <w:pStyle w:val="ac"/>
        <w:rPr>
          <w:color w:val="000000"/>
          <w:sz w:val="27"/>
          <w:szCs w:val="27"/>
        </w:rPr>
      </w:pPr>
      <w:r>
        <w:rPr>
          <w:color w:val="000000"/>
          <w:sz w:val="27"/>
          <w:szCs w:val="27"/>
        </w:rPr>
        <w:t>Косоржанского сельсовета</w:t>
      </w:r>
    </w:p>
    <w:p w:rsidR="00A30EBF" w:rsidRDefault="00A30EBF" w:rsidP="00A30EBF">
      <w:pPr>
        <w:pStyle w:val="ac"/>
        <w:rPr>
          <w:color w:val="000000"/>
          <w:sz w:val="27"/>
          <w:szCs w:val="27"/>
        </w:rPr>
      </w:pPr>
      <w:r>
        <w:rPr>
          <w:color w:val="000000"/>
          <w:sz w:val="27"/>
          <w:szCs w:val="27"/>
        </w:rPr>
        <w:t>Щигровского района</w:t>
      </w:r>
    </w:p>
    <w:p w:rsidR="00A30EBF" w:rsidRDefault="00A30EBF" w:rsidP="00A30EBF">
      <w:pPr>
        <w:pStyle w:val="ac"/>
        <w:rPr>
          <w:color w:val="000000"/>
          <w:sz w:val="27"/>
          <w:szCs w:val="27"/>
        </w:rPr>
      </w:pPr>
      <w:r>
        <w:rPr>
          <w:color w:val="000000"/>
          <w:sz w:val="27"/>
          <w:szCs w:val="27"/>
        </w:rPr>
        <w:t>от «13» ноября 2020 г. № 71.1-2-6</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jc w:val="center"/>
        <w:rPr>
          <w:color w:val="000000"/>
          <w:sz w:val="27"/>
          <w:szCs w:val="27"/>
        </w:rPr>
      </w:pPr>
      <w:r>
        <w:rPr>
          <w:rStyle w:val="ad"/>
          <w:color w:val="000000"/>
          <w:sz w:val="27"/>
          <w:szCs w:val="27"/>
        </w:rPr>
        <w:t>ВРЕМЕННЫЙ ПОРЯДОК </w:t>
      </w:r>
    </w:p>
    <w:p w:rsidR="00A30EBF" w:rsidRDefault="00A30EBF" w:rsidP="00A30EBF">
      <w:pPr>
        <w:pStyle w:val="ac"/>
        <w:jc w:val="center"/>
        <w:rPr>
          <w:color w:val="000000"/>
          <w:sz w:val="27"/>
          <w:szCs w:val="27"/>
        </w:rPr>
      </w:pPr>
      <w:r>
        <w:rPr>
          <w:rStyle w:val="ad"/>
          <w:color w:val="000000"/>
          <w:sz w:val="27"/>
          <w:szCs w:val="27"/>
        </w:rPr>
        <w:t>проведения публичных слушаний по проекту решения</w:t>
      </w:r>
    </w:p>
    <w:p w:rsidR="00A30EBF" w:rsidRDefault="00A30EBF" w:rsidP="00A30EBF">
      <w:pPr>
        <w:pStyle w:val="ac"/>
        <w:jc w:val="center"/>
        <w:rPr>
          <w:color w:val="000000"/>
          <w:sz w:val="27"/>
          <w:szCs w:val="27"/>
        </w:rPr>
      </w:pPr>
      <w:r>
        <w:rPr>
          <w:rStyle w:val="ad"/>
          <w:color w:val="000000"/>
          <w:sz w:val="27"/>
          <w:szCs w:val="27"/>
        </w:rPr>
        <w:t>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2021 год и плановый период 2022 и 2023 годов»</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rPr>
          <w:color w:val="000000"/>
          <w:sz w:val="27"/>
          <w:szCs w:val="27"/>
        </w:rPr>
      </w:pPr>
      <w:r>
        <w:rPr>
          <w:color w:val="000000"/>
          <w:sz w:val="27"/>
          <w:szCs w:val="27"/>
        </w:rPr>
        <w:t>     1. Настоящий Порядок разработан в соответствии с Федеральным за</w:t>
      </w:r>
      <w:r>
        <w:rPr>
          <w:color w:val="000000"/>
          <w:sz w:val="27"/>
          <w:szCs w:val="27"/>
        </w:rPr>
        <w:softHyphen/>
        <w:t xml:space="preserve">коном «Об общих принципах организации местного самоуправления в Российской Федерации» и регулирует вопросы проведения публичных слушаний по проекту </w:t>
      </w:r>
      <w:r>
        <w:rPr>
          <w:color w:val="000000"/>
          <w:sz w:val="27"/>
          <w:szCs w:val="27"/>
        </w:rPr>
        <w:lastRenderedPageBreak/>
        <w:t>решения Собрания депутатов Косоржанского сельсо</w:t>
      </w:r>
      <w:r>
        <w:rPr>
          <w:color w:val="000000"/>
          <w:sz w:val="27"/>
          <w:szCs w:val="27"/>
        </w:rPr>
        <w:softHyphen/>
        <w:t>вета Щигровского района Курской области «О бюджете муниципального образования «Косоржанский  сельсовет» Щигровского района Курской области на 2021 год и плановый период 2022 и 2023 годов».</w:t>
      </w:r>
    </w:p>
    <w:p w:rsidR="00A30EBF" w:rsidRDefault="00A30EBF" w:rsidP="00A30EBF">
      <w:pPr>
        <w:pStyle w:val="ac"/>
        <w:rPr>
          <w:color w:val="000000"/>
          <w:sz w:val="27"/>
          <w:szCs w:val="27"/>
        </w:rPr>
      </w:pPr>
      <w:r>
        <w:rPr>
          <w:color w:val="000000"/>
          <w:sz w:val="27"/>
          <w:szCs w:val="27"/>
        </w:rPr>
        <w:t>     2.  Публичные слушания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2021 год и плановый период 2022 и 2023 годов» являются одним из способов непосредственного участия граждан в  осуществлении местного  самоуправления.</w:t>
      </w:r>
    </w:p>
    <w:p w:rsidR="00A30EBF" w:rsidRDefault="00A30EBF" w:rsidP="00A30EBF">
      <w:pPr>
        <w:pStyle w:val="ac"/>
        <w:rPr>
          <w:color w:val="000000"/>
          <w:sz w:val="27"/>
          <w:szCs w:val="27"/>
        </w:rPr>
      </w:pPr>
      <w:r>
        <w:rPr>
          <w:color w:val="000000"/>
          <w:sz w:val="27"/>
          <w:szCs w:val="27"/>
        </w:rPr>
        <w:t>Обсуждение проекта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2021 год и плановый период 2022 и 2023 годов» на публичных слушаниях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Собрания депутатов Косоржанского сельсовета Щигровского района Курской области «О бюджете муниципального образования «Косоржанский  сельсовет» Щигровского района Курской области на 2021 год и плановый период 2022 и 2023 годов».</w:t>
      </w:r>
    </w:p>
    <w:p w:rsidR="00A30EBF" w:rsidRDefault="00A30EBF" w:rsidP="00A30EBF">
      <w:pPr>
        <w:pStyle w:val="ac"/>
        <w:rPr>
          <w:color w:val="000000"/>
          <w:sz w:val="27"/>
          <w:szCs w:val="27"/>
        </w:rPr>
      </w:pPr>
      <w:r>
        <w:rPr>
          <w:color w:val="000000"/>
          <w:sz w:val="27"/>
          <w:szCs w:val="27"/>
        </w:rPr>
        <w:t>   3. Решение о проведении публичных слушаний  принимается не позже, чем за 20 дней до даты рассмотрения Собранием депутатов Косоржанского сельсовета Щигровского района проекта муниципального правового акта Косоржанского сельсовета. Решение о проведении публичных слушаний и проект соответствующего муниципального правового акта подлежат официальному опубликованию (обнародованию) не позднее, чем за 7 дней до дня проведения публичных слушаний. Публичные слушания проводятся не позднее, чем за 7 дней до дня рассмотрения проекта. Решение о назначении публичных слушаний должно быть опубликовано (обнародовано) совместно с проектом муниципального правового акта, выносимого на публичные слушания и информацией о месте и времени проведения публичных слушаний, не позднее чем через 5 дней после его принятия.</w:t>
      </w:r>
    </w:p>
    <w:p w:rsidR="00A30EBF" w:rsidRDefault="00A30EBF" w:rsidP="00A30EBF">
      <w:pPr>
        <w:pStyle w:val="ac"/>
        <w:rPr>
          <w:color w:val="000000"/>
          <w:sz w:val="27"/>
          <w:szCs w:val="27"/>
        </w:rPr>
      </w:pPr>
      <w:r>
        <w:rPr>
          <w:color w:val="000000"/>
          <w:sz w:val="27"/>
          <w:szCs w:val="27"/>
        </w:rPr>
        <w:t>Данное решение подлежит обнародованию на  3-х информационных стендах, расположенных :</w:t>
      </w:r>
    </w:p>
    <w:p w:rsidR="00A30EBF" w:rsidRDefault="00A30EBF" w:rsidP="00A30EBF">
      <w:pPr>
        <w:pStyle w:val="ac"/>
        <w:rPr>
          <w:color w:val="000000"/>
          <w:sz w:val="27"/>
          <w:szCs w:val="27"/>
        </w:rPr>
      </w:pPr>
      <w:r>
        <w:rPr>
          <w:color w:val="000000"/>
          <w:sz w:val="27"/>
          <w:szCs w:val="27"/>
        </w:rPr>
        <w:t>1-й – здание Администрации Косоржанскогосельсовета Щигровского района,</w:t>
      </w:r>
    </w:p>
    <w:p w:rsidR="00A30EBF" w:rsidRDefault="00A30EBF" w:rsidP="00A30EBF">
      <w:pPr>
        <w:pStyle w:val="ac"/>
        <w:rPr>
          <w:color w:val="000000"/>
          <w:sz w:val="27"/>
          <w:szCs w:val="27"/>
        </w:rPr>
      </w:pPr>
      <w:r>
        <w:rPr>
          <w:color w:val="000000"/>
          <w:sz w:val="27"/>
          <w:szCs w:val="27"/>
        </w:rPr>
        <w:t>       2-й – здание магазина ПО «Щигровское» в с.Косоржа Щигровского района,</w:t>
      </w:r>
    </w:p>
    <w:p w:rsidR="00A30EBF" w:rsidRDefault="00A30EBF" w:rsidP="00A30EBF">
      <w:pPr>
        <w:pStyle w:val="ac"/>
        <w:rPr>
          <w:color w:val="000000"/>
          <w:sz w:val="27"/>
          <w:szCs w:val="27"/>
        </w:rPr>
      </w:pPr>
      <w:r>
        <w:rPr>
          <w:color w:val="000000"/>
          <w:sz w:val="27"/>
          <w:szCs w:val="27"/>
        </w:rPr>
        <w:lastRenderedPageBreak/>
        <w:t>       3-й - здание ПО «Щигровское» в д.Пересуха.</w:t>
      </w:r>
    </w:p>
    <w:p w:rsidR="00A30EBF" w:rsidRDefault="00A30EBF" w:rsidP="00A30EBF">
      <w:pPr>
        <w:pStyle w:val="ac"/>
        <w:rPr>
          <w:color w:val="000000"/>
          <w:sz w:val="27"/>
          <w:szCs w:val="27"/>
        </w:rPr>
      </w:pPr>
      <w:r>
        <w:rPr>
          <w:color w:val="000000"/>
          <w:sz w:val="27"/>
          <w:szCs w:val="27"/>
        </w:rPr>
        <w:t>     4.  В публичных слушаниях могут принимать участие все желающие граждане, постоянно проживающие на территории Косоржанского сельсо</w:t>
      </w:r>
      <w:r>
        <w:rPr>
          <w:color w:val="000000"/>
          <w:sz w:val="27"/>
          <w:szCs w:val="27"/>
        </w:rPr>
        <w:softHyphen/>
        <w:t>вета.</w:t>
      </w:r>
    </w:p>
    <w:p w:rsidR="00A30EBF" w:rsidRDefault="00A30EBF" w:rsidP="00A30EBF">
      <w:pPr>
        <w:pStyle w:val="ac"/>
        <w:rPr>
          <w:color w:val="000000"/>
          <w:sz w:val="27"/>
          <w:szCs w:val="27"/>
        </w:rPr>
      </w:pPr>
      <w:r>
        <w:rPr>
          <w:color w:val="000000"/>
          <w:sz w:val="27"/>
          <w:szCs w:val="27"/>
        </w:rPr>
        <w:t>     5.  Председательствующим на публичных слушаниях является Глава  Косоржанского сельсовета Щигровского рай</w:t>
      </w:r>
      <w:r>
        <w:rPr>
          <w:color w:val="000000"/>
          <w:sz w:val="27"/>
          <w:szCs w:val="27"/>
        </w:rPr>
        <w:softHyphen/>
        <w:t>она Курской области. 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A30EBF" w:rsidRDefault="00A30EBF" w:rsidP="00A30EBF">
      <w:pPr>
        <w:pStyle w:val="ac"/>
        <w:rPr>
          <w:color w:val="000000"/>
          <w:sz w:val="27"/>
          <w:szCs w:val="27"/>
        </w:rPr>
      </w:pPr>
      <w:r>
        <w:rPr>
          <w:color w:val="000000"/>
          <w:sz w:val="27"/>
          <w:szCs w:val="27"/>
        </w:rPr>
        <w:t>     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После чего следует обсуждение вопросов участников слушаний, которые могут быть заданы как в устной, так и в письменной формах.</w:t>
      </w:r>
    </w:p>
    <w:p w:rsidR="00A30EBF" w:rsidRDefault="00A30EBF" w:rsidP="00A30EBF">
      <w:pPr>
        <w:pStyle w:val="ac"/>
        <w:rPr>
          <w:color w:val="000000"/>
          <w:sz w:val="27"/>
          <w:szCs w:val="27"/>
        </w:rPr>
      </w:pPr>
      <w:r>
        <w:rPr>
          <w:color w:val="000000"/>
          <w:sz w:val="27"/>
          <w:szCs w:val="27"/>
        </w:rPr>
        <w:t>     7. По результатам публичных слушаний принимаются рекомендации по проекту решения Собрания депутатов Косоржанского сельсовета Щигровского района «О бюджете муниципального образования «Косоржанский  сельсовет» Щигровского района Курской области на 2021 год и плановый период 2022 и 2023 годов». Рекомендации считаются принятыми, если за них проголосовало более половины присутствующих на публичных слушаниях граждан.</w:t>
      </w:r>
    </w:p>
    <w:p w:rsidR="00A30EBF" w:rsidRDefault="00A30EBF" w:rsidP="00A30EBF">
      <w:pPr>
        <w:pStyle w:val="ac"/>
        <w:rPr>
          <w:color w:val="000000"/>
          <w:sz w:val="27"/>
          <w:szCs w:val="27"/>
        </w:rPr>
      </w:pPr>
      <w:r>
        <w:rPr>
          <w:color w:val="000000"/>
          <w:sz w:val="27"/>
          <w:szCs w:val="27"/>
        </w:rPr>
        <w:t>     8. Протокол публичных слушаний вместе с принятыми на них рекомендациями направляется Собранию депутатов Косоржанского сельсовета Щигровского района Курской области и обнародуется на информационных стендах, указанных в п. 3.</w:t>
      </w:r>
    </w:p>
    <w:p w:rsidR="00A30EBF" w:rsidRDefault="00A30EBF" w:rsidP="00A30EBF">
      <w:pPr>
        <w:pStyle w:val="ac"/>
        <w:rPr>
          <w:color w:val="000000"/>
          <w:sz w:val="27"/>
          <w:szCs w:val="27"/>
        </w:rPr>
      </w:pPr>
      <w:r>
        <w:rPr>
          <w:color w:val="000000"/>
          <w:sz w:val="27"/>
          <w:szCs w:val="27"/>
        </w:rPr>
        <w:t>     9. Подготовка и проведение публичных слушаний, подготовка всех информационных материалов возлагается на председателя Собрания депутатов Косоржанского сельсовета Щигровского района Курской области.</w:t>
      </w:r>
    </w:p>
    <w:p w:rsidR="00A30EBF" w:rsidRDefault="00A30EBF" w:rsidP="00A30EBF">
      <w:pPr>
        <w:pStyle w:val="ac"/>
        <w:rPr>
          <w:color w:val="000000"/>
          <w:sz w:val="27"/>
          <w:szCs w:val="27"/>
        </w:rPr>
      </w:pPr>
      <w:r>
        <w:rPr>
          <w:color w:val="000000"/>
          <w:sz w:val="27"/>
          <w:szCs w:val="27"/>
        </w:rPr>
        <w:t> </w:t>
      </w:r>
    </w:p>
    <w:p w:rsidR="00A30EBF" w:rsidRDefault="00A30EBF" w:rsidP="00A30EBF">
      <w:pPr>
        <w:pStyle w:val="ac"/>
        <w:rPr>
          <w:color w:val="000000"/>
          <w:sz w:val="27"/>
          <w:szCs w:val="27"/>
        </w:rPr>
      </w:pPr>
      <w:r>
        <w:rPr>
          <w:color w:val="000000"/>
          <w:sz w:val="27"/>
          <w:szCs w:val="27"/>
        </w:rPr>
        <w:t> </w:t>
      </w:r>
    </w:p>
    <w:p w:rsidR="00BC59B0" w:rsidRPr="00A30EBF" w:rsidRDefault="00BC59B0" w:rsidP="00A30EBF"/>
    <w:sectPr w:rsidR="00BC59B0" w:rsidRPr="00A30EBF" w:rsidSect="00942CE6">
      <w:headerReference w:type="even" r:id="rId7"/>
      <w:headerReference w:type="default" r:id="rId8"/>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2A3" w:rsidRDefault="00CD32A3" w:rsidP="00C0089A">
      <w:pPr>
        <w:pStyle w:val="ConsPlusNormal"/>
      </w:pPr>
      <w:r>
        <w:separator/>
      </w:r>
    </w:p>
  </w:endnote>
  <w:endnote w:type="continuationSeparator" w:id="0">
    <w:p w:rsidR="00CD32A3" w:rsidRDefault="00CD32A3"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2A3" w:rsidRDefault="00CD32A3" w:rsidP="00C0089A">
      <w:pPr>
        <w:pStyle w:val="ConsPlusNormal"/>
      </w:pPr>
      <w:r>
        <w:separator/>
      </w:r>
    </w:p>
  </w:footnote>
  <w:footnote w:type="continuationSeparator" w:id="0">
    <w:p w:rsidR="00CD32A3" w:rsidRDefault="00CD32A3"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A30EBF">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1">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5">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
  </w:num>
  <w:num w:numId="5">
    <w:abstractNumId w:val="2"/>
  </w:num>
  <w:num w:numId="6">
    <w:abstractNumId w:val="7"/>
  </w:num>
  <w:num w:numId="7">
    <w:abstractNumId w:val="3"/>
  </w:num>
  <w:num w:numId="8">
    <w:abstractNumId w:val="5"/>
  </w:num>
  <w:num w:numId="9">
    <w:abstractNumId w:val="9"/>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567B0"/>
    <w:rsid w:val="00061297"/>
    <w:rsid w:val="00072FE9"/>
    <w:rsid w:val="000878DF"/>
    <w:rsid w:val="00092CFC"/>
    <w:rsid w:val="0009449E"/>
    <w:rsid w:val="000B3210"/>
    <w:rsid w:val="000C1B79"/>
    <w:rsid w:val="000C3F30"/>
    <w:rsid w:val="000E2986"/>
    <w:rsid w:val="000F3ACC"/>
    <w:rsid w:val="000F4EC0"/>
    <w:rsid w:val="00110B2A"/>
    <w:rsid w:val="00113B6B"/>
    <w:rsid w:val="001212A4"/>
    <w:rsid w:val="001452D7"/>
    <w:rsid w:val="00147EA7"/>
    <w:rsid w:val="0015014E"/>
    <w:rsid w:val="00156330"/>
    <w:rsid w:val="0016798E"/>
    <w:rsid w:val="00171644"/>
    <w:rsid w:val="00181ED8"/>
    <w:rsid w:val="001C072A"/>
    <w:rsid w:val="001F6E54"/>
    <w:rsid w:val="002062D7"/>
    <w:rsid w:val="00210C15"/>
    <w:rsid w:val="00230A5D"/>
    <w:rsid w:val="0024063A"/>
    <w:rsid w:val="00242631"/>
    <w:rsid w:val="002442C0"/>
    <w:rsid w:val="00250BF6"/>
    <w:rsid w:val="00270640"/>
    <w:rsid w:val="0028073D"/>
    <w:rsid w:val="00290C85"/>
    <w:rsid w:val="002A4097"/>
    <w:rsid w:val="002C1DD3"/>
    <w:rsid w:val="002F5475"/>
    <w:rsid w:val="003036FC"/>
    <w:rsid w:val="00314ECB"/>
    <w:rsid w:val="003270E8"/>
    <w:rsid w:val="003359C6"/>
    <w:rsid w:val="003408CA"/>
    <w:rsid w:val="0036642F"/>
    <w:rsid w:val="00377772"/>
    <w:rsid w:val="003815B2"/>
    <w:rsid w:val="00382EF3"/>
    <w:rsid w:val="00394904"/>
    <w:rsid w:val="0039675A"/>
    <w:rsid w:val="003C63C3"/>
    <w:rsid w:val="003C7725"/>
    <w:rsid w:val="003D1183"/>
    <w:rsid w:val="003E1049"/>
    <w:rsid w:val="003E1F4B"/>
    <w:rsid w:val="003F01AC"/>
    <w:rsid w:val="003F0B60"/>
    <w:rsid w:val="003F3FA9"/>
    <w:rsid w:val="00405675"/>
    <w:rsid w:val="00410EB2"/>
    <w:rsid w:val="00414669"/>
    <w:rsid w:val="00427796"/>
    <w:rsid w:val="00442F45"/>
    <w:rsid w:val="00473CC9"/>
    <w:rsid w:val="0049417C"/>
    <w:rsid w:val="004A22C9"/>
    <w:rsid w:val="004A2F4B"/>
    <w:rsid w:val="004A6542"/>
    <w:rsid w:val="00500499"/>
    <w:rsid w:val="00515617"/>
    <w:rsid w:val="005344C2"/>
    <w:rsid w:val="00553ABB"/>
    <w:rsid w:val="0056167A"/>
    <w:rsid w:val="0058334B"/>
    <w:rsid w:val="005A2CE0"/>
    <w:rsid w:val="005B2CC7"/>
    <w:rsid w:val="005F099F"/>
    <w:rsid w:val="005F265A"/>
    <w:rsid w:val="0062213F"/>
    <w:rsid w:val="00641011"/>
    <w:rsid w:val="00655471"/>
    <w:rsid w:val="00662A4C"/>
    <w:rsid w:val="00670CD3"/>
    <w:rsid w:val="00685226"/>
    <w:rsid w:val="00694495"/>
    <w:rsid w:val="006B61BC"/>
    <w:rsid w:val="006B749F"/>
    <w:rsid w:val="006E0D85"/>
    <w:rsid w:val="006F4850"/>
    <w:rsid w:val="006F5B04"/>
    <w:rsid w:val="0070121E"/>
    <w:rsid w:val="0072466A"/>
    <w:rsid w:val="00747E3B"/>
    <w:rsid w:val="00754241"/>
    <w:rsid w:val="007637C5"/>
    <w:rsid w:val="00763C89"/>
    <w:rsid w:val="007B3E9C"/>
    <w:rsid w:val="007C77A5"/>
    <w:rsid w:val="007F78D8"/>
    <w:rsid w:val="00802A44"/>
    <w:rsid w:val="00820E6E"/>
    <w:rsid w:val="00822377"/>
    <w:rsid w:val="00870F5E"/>
    <w:rsid w:val="008763D4"/>
    <w:rsid w:val="008827EC"/>
    <w:rsid w:val="008B10A0"/>
    <w:rsid w:val="008B4C8A"/>
    <w:rsid w:val="008B6B3D"/>
    <w:rsid w:val="008F3D87"/>
    <w:rsid w:val="008F614B"/>
    <w:rsid w:val="00942CE6"/>
    <w:rsid w:val="00965E74"/>
    <w:rsid w:val="00971BBF"/>
    <w:rsid w:val="00983974"/>
    <w:rsid w:val="00987BAA"/>
    <w:rsid w:val="00993EAE"/>
    <w:rsid w:val="009A4515"/>
    <w:rsid w:val="009A6856"/>
    <w:rsid w:val="009C0C1A"/>
    <w:rsid w:val="009D52F6"/>
    <w:rsid w:val="009D6FE5"/>
    <w:rsid w:val="00A00B0F"/>
    <w:rsid w:val="00A06836"/>
    <w:rsid w:val="00A22F5E"/>
    <w:rsid w:val="00A30EBF"/>
    <w:rsid w:val="00A3590B"/>
    <w:rsid w:val="00A4189D"/>
    <w:rsid w:val="00AB3D86"/>
    <w:rsid w:val="00AB5D15"/>
    <w:rsid w:val="00AD2942"/>
    <w:rsid w:val="00B02AE2"/>
    <w:rsid w:val="00B26C8E"/>
    <w:rsid w:val="00B31462"/>
    <w:rsid w:val="00B42359"/>
    <w:rsid w:val="00B4721B"/>
    <w:rsid w:val="00B61E31"/>
    <w:rsid w:val="00B63D30"/>
    <w:rsid w:val="00B66FA6"/>
    <w:rsid w:val="00B85454"/>
    <w:rsid w:val="00B87198"/>
    <w:rsid w:val="00BA2B1D"/>
    <w:rsid w:val="00BA73C3"/>
    <w:rsid w:val="00BB6BD8"/>
    <w:rsid w:val="00BC26D5"/>
    <w:rsid w:val="00BC59B0"/>
    <w:rsid w:val="00BD62F6"/>
    <w:rsid w:val="00C0089A"/>
    <w:rsid w:val="00C3112F"/>
    <w:rsid w:val="00C34DF3"/>
    <w:rsid w:val="00C62B46"/>
    <w:rsid w:val="00C864FC"/>
    <w:rsid w:val="00C93F99"/>
    <w:rsid w:val="00C9503A"/>
    <w:rsid w:val="00CC3501"/>
    <w:rsid w:val="00CC7ECB"/>
    <w:rsid w:val="00CD32A3"/>
    <w:rsid w:val="00CE1A22"/>
    <w:rsid w:val="00D008E6"/>
    <w:rsid w:val="00D05238"/>
    <w:rsid w:val="00D23FE3"/>
    <w:rsid w:val="00D91ACC"/>
    <w:rsid w:val="00D92766"/>
    <w:rsid w:val="00DA7600"/>
    <w:rsid w:val="00DB2C18"/>
    <w:rsid w:val="00DB4D83"/>
    <w:rsid w:val="00DB58F7"/>
    <w:rsid w:val="00DD05F5"/>
    <w:rsid w:val="00E10643"/>
    <w:rsid w:val="00E21599"/>
    <w:rsid w:val="00E2276F"/>
    <w:rsid w:val="00E3303D"/>
    <w:rsid w:val="00E33B79"/>
    <w:rsid w:val="00E408D2"/>
    <w:rsid w:val="00E42555"/>
    <w:rsid w:val="00E80C23"/>
    <w:rsid w:val="00E867AC"/>
    <w:rsid w:val="00EB25DC"/>
    <w:rsid w:val="00EB4C47"/>
    <w:rsid w:val="00EB50C8"/>
    <w:rsid w:val="00EB7768"/>
    <w:rsid w:val="00EF7B75"/>
    <w:rsid w:val="00F135D7"/>
    <w:rsid w:val="00F16323"/>
    <w:rsid w:val="00F32F62"/>
    <w:rsid w:val="00F42EED"/>
    <w:rsid w:val="00F46415"/>
    <w:rsid w:val="00F522A6"/>
    <w:rsid w:val="00F60AFA"/>
    <w:rsid w:val="00F8474D"/>
    <w:rsid w:val="00FC42FF"/>
    <w:rsid w:val="00FD25B1"/>
    <w:rsid w:val="00FF3B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1004</Words>
  <Characters>5727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6718</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19</cp:revision>
  <cp:lastPrinted>2020-11-23T12:25:00Z</cp:lastPrinted>
  <dcterms:created xsi:type="dcterms:W3CDTF">2021-02-20T08:58:00Z</dcterms:created>
  <dcterms:modified xsi:type="dcterms:W3CDTF">2025-01-19T12:56:00Z</dcterms:modified>
</cp:coreProperties>
</file>