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8E" w:rsidRDefault="00A8298E" w:rsidP="00A8298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от «03» февраля 2020 г. № 63-1-6 "Об утверждении стоимости услуг, предоставляемых согласно гарантированному перечню услуг по погребению"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Р Е Ш Е Н И Е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«03» февраля 2020 г.   № 63-1-6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Об утверждении стоимости услуг,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предоставляемых согласно гарантированному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перечню услуг по погребению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           </w:t>
      </w:r>
      <w:r>
        <w:rPr>
          <w:color w:val="000000"/>
          <w:sz w:val="27"/>
          <w:szCs w:val="27"/>
        </w:rPr>
        <w:t xml:space="preserve"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ст. 6 Федерального закона от 19.12.2016 г. №444-ФЗ «О внесении изменений в отдельные законодательные акты  Российской Федерации в части изменения порядка индексации </w:t>
      </w:r>
      <w:r>
        <w:rPr>
          <w:color w:val="000000"/>
          <w:sz w:val="27"/>
          <w:szCs w:val="27"/>
        </w:rPr>
        <w:lastRenderedPageBreak/>
        <w:t>выплат, пособий и компенсаций, установленных законодательством Российской Федерации,  Федеральным законом от 05.12.2017 г. №362-ФЗ «О федеральном бюджете на 2018 год и плановый период 2019 и 2020 годов», постановлением Правительства Российской Федерации  от 29.01.2020 г. № 61 «Об утверждении коэффициента индексации выплат, пособий и компенсаций в 2020 году»,  Собрание депутатов Косоржанского сельсовета Щигровского района Курской области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                         Решило: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1.Утвердить   перечень гарантированных услуг по погребению (Приложение № 1).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2.Утвердить стоимость гарантированного перечня услуг по погребению в соответствии со ст. 9 Федерального закона от 12.10.1996 г. №8-ФЗ «О погребении и похоронном деле» в размере 6124 рубля 86 копеек (Приложение №2).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деле»  в размере 6124 рубля 86 копеек (Приложение №3).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4. Признать утратившим силу решение Собрания депутатов Косоржанского сельсовета Щигровского района Курской области от 28.01.2019 г № 45-2-6 «Об утверждении стоимости услуг, предоставляемых согласно гарантированному перечню услуг по погребению» с 01.02.2020 года.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5. Решение вступает в силу со дня его  обнародования и распространяется на правоотношения, возникшие с 1 февраля 2020 года.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                                                                                       Т.В.Терехова.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                                                                                       А.П.Иголкина.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решению Собрания депутатов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       от 03.02.2020 г. № 63-1-6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98E" w:rsidRDefault="00A8298E" w:rsidP="00A8298E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Перечень</w:t>
      </w:r>
    </w:p>
    <w:p w:rsidR="00A8298E" w:rsidRDefault="00A8298E" w:rsidP="00A8298E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гарантированных услуг по погребению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Оформление документов, необходимых для погребения.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Похоронные принадлежности, необходимые для погребения.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Транспортные  услуги.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Услуги по захоронению.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№2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решению Собрания депутатов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03.02.2020 г. № 63-1-6</w:t>
      </w:r>
    </w:p>
    <w:p w:rsidR="00A8298E" w:rsidRDefault="00A8298E" w:rsidP="00A8298E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Стоимость</w:t>
      </w:r>
    </w:p>
    <w:p w:rsidR="00A8298E" w:rsidRDefault="00A8298E" w:rsidP="00A8298E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гарантированного перечня услуг по погребению в соответствии со ст. 9 Федерального закона</w:t>
      </w:r>
    </w:p>
    <w:p w:rsidR="00A8298E" w:rsidRDefault="00A8298E" w:rsidP="00A8298E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от 12.10.1996 г. №8-ФЗ «О погребении и похоронном деле»</w:t>
      </w:r>
    </w:p>
    <w:p w:rsidR="00A8298E" w:rsidRDefault="00A8298E" w:rsidP="00A8298E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95"/>
        <w:gridCol w:w="3600"/>
        <w:gridCol w:w="4560"/>
        <w:gridCol w:w="1167"/>
      </w:tblGrid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№ п/п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  <w:jc w:val="center"/>
            </w:pPr>
            <w:r>
              <w:t>Наименования услуг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  <w:jc w:val="center"/>
            </w:pPr>
            <w:r>
              <w:t>Минимальный стандарт (содержание) работ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Стоимость  в рублях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1.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Оформление документов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-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2.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Похоронные принадлежности, необходимые для погребения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 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 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2.1.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Гроб деревянный, обитый х/б тканью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1684,35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lastRenderedPageBreak/>
              <w:t>2.2.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Крест металлический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Крест металлический, с регистрационной табличкой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918,68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3.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Транспортные услуги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 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 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3.1.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Доставка гроба, включая погрузочно-разгрузочные работы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-вынос гроба;</w:t>
            </w:r>
          </w:p>
          <w:p w:rsidR="00A8298E" w:rsidRDefault="00A8298E">
            <w:pPr>
              <w:pStyle w:val="ac"/>
            </w:pPr>
            <w:r>
              <w:t>-погрузка в автокатафалк;</w:t>
            </w:r>
          </w:p>
          <w:p w:rsidR="00A8298E" w:rsidRDefault="00A8298E">
            <w:pPr>
              <w:pStyle w:val="ac"/>
            </w:pPr>
            <w:r>
              <w:t>-снятие гроба;</w:t>
            </w:r>
          </w:p>
          <w:p w:rsidR="00A8298E" w:rsidRDefault="00A8298E">
            <w:pPr>
              <w:pStyle w:val="ac"/>
            </w:pPr>
            <w:r>
              <w:t>-доставка по адресу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459,42</w:t>
            </w:r>
          </w:p>
          <w:p w:rsidR="00A8298E" w:rsidRDefault="00A8298E">
            <w:pPr>
              <w:pStyle w:val="ac"/>
              <w:jc w:val="center"/>
            </w:pPr>
            <w:r>
              <w:t> 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3.2.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Предоставление катафального автобуса для выполнения 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-перевозка гроба с телом умершего из дома или из морга к месту захоронения;</w:t>
            </w:r>
          </w:p>
          <w:p w:rsidR="00A8298E" w:rsidRDefault="00A8298E">
            <w:pPr>
              <w:pStyle w:val="ac"/>
            </w:pPr>
            <w:r>
              <w:t>-обратная доставка сопровождающих лиц с места захоронения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918,68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4.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Услуги по захоронению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 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 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4.1.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-расчистка и разметка места для рытья могилы;</w:t>
            </w:r>
          </w:p>
          <w:p w:rsidR="00A8298E" w:rsidRDefault="00A8298E">
            <w:pPr>
              <w:pStyle w:val="ac"/>
            </w:pPr>
            <w:r>
              <w:t>-рытье могилы вручную;</w:t>
            </w:r>
          </w:p>
          <w:p w:rsidR="00A8298E" w:rsidRDefault="00A8298E">
            <w:pPr>
              <w:pStyle w:val="ac"/>
            </w:pPr>
            <w:r>
              <w:t>-забивка крышки гроба и опускание в могилу;</w:t>
            </w:r>
          </w:p>
          <w:p w:rsidR="00A8298E" w:rsidRDefault="00A8298E">
            <w:pPr>
              <w:pStyle w:val="ac"/>
            </w:pPr>
            <w:r>
              <w:t>засыпка могилы и устройство надгробного холма;</w:t>
            </w:r>
          </w:p>
          <w:p w:rsidR="00A8298E" w:rsidRDefault="00A8298E">
            <w:pPr>
              <w:pStyle w:val="ac"/>
            </w:pPr>
            <w:r>
              <w:t>установка креста с регистрационной табличкой на могиле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2143,73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 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 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  <w:jc w:val="right"/>
            </w:pPr>
            <w:r>
              <w:t>ИТОГО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6124,86</w:t>
            </w:r>
          </w:p>
        </w:tc>
      </w:tr>
    </w:tbl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lastRenderedPageBreak/>
        <w:t>Согласовано: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Зам.Управляющего Отделением Пенсионного Фонда РФ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 Курской области                                                                                       ____________ Н.И. Овчинников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Управляющий ГУ Курского регионального отделения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Фонда социального страхования РФ                                                                ____________ Н. В. Ткачева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Председатель комитета по тарифам и ценам Курской области                    ____________ А.В.Карнаушко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№3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 решению Собрания депутатов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03.02.2020 г. № 63-1-6</w:t>
      </w:r>
    </w:p>
    <w:p w:rsidR="00A8298E" w:rsidRDefault="00A8298E" w:rsidP="00A8298E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Стоимость</w:t>
      </w:r>
    </w:p>
    <w:p w:rsidR="00A8298E" w:rsidRDefault="00A8298E" w:rsidP="00A8298E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гарантированного перечня услуг по погребению в соответствии со ст. 12 Федерального закона</w:t>
      </w:r>
    </w:p>
    <w:p w:rsidR="00A8298E" w:rsidRDefault="00A8298E" w:rsidP="00A8298E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от 12.10.1996 г. №8-ФЗ «О погребении и похоронном деле»</w:t>
      </w:r>
    </w:p>
    <w:p w:rsidR="00A8298E" w:rsidRDefault="00A8298E" w:rsidP="00A8298E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95"/>
        <w:gridCol w:w="3600"/>
        <w:gridCol w:w="4560"/>
        <w:gridCol w:w="1167"/>
      </w:tblGrid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№ п/п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  <w:jc w:val="center"/>
            </w:pPr>
            <w:r>
              <w:t>Наименования услуг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  <w:jc w:val="center"/>
            </w:pPr>
            <w:r>
              <w:t>Минимальный стандарт (содержание) работ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Стоимость  в рублях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1.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Оформление документов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-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2.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Похоронные принадлежности, необходимые для погребения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 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 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2.1.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Гроб деревянный, обитый х/б тканью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1532,70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2.2.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Крест металлический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Крест металлический, с регистрационной табличкой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840,94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2.3.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Облачение тела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Одежда из хлопчатобумажной ткани: для  мужчин; для женщин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1224,82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3.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Транспортные услуги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 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 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lastRenderedPageBreak/>
              <w:t>3.1.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Доставка гроба, включая погрузочно-разгрузочные работы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-вынос гроба;</w:t>
            </w:r>
          </w:p>
          <w:p w:rsidR="00A8298E" w:rsidRDefault="00A8298E">
            <w:pPr>
              <w:pStyle w:val="ac"/>
            </w:pPr>
            <w:r>
              <w:t>-погрузка в автокатафалк;</w:t>
            </w:r>
          </w:p>
          <w:p w:rsidR="00A8298E" w:rsidRDefault="00A8298E">
            <w:pPr>
              <w:pStyle w:val="ac"/>
            </w:pPr>
            <w:r>
              <w:t>-снятие гроба;</w:t>
            </w:r>
          </w:p>
          <w:p w:rsidR="00A8298E" w:rsidRDefault="00A8298E">
            <w:pPr>
              <w:pStyle w:val="ac"/>
            </w:pPr>
            <w:r>
              <w:t>-доставка по адресу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459,28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4.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Услуги по захоронению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 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 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4.1.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</w:pPr>
            <w:r>
              <w:t>-расчистка и разметка места для рытья могилы;</w:t>
            </w:r>
          </w:p>
          <w:p w:rsidR="00A8298E" w:rsidRDefault="00A8298E">
            <w:pPr>
              <w:pStyle w:val="ac"/>
            </w:pPr>
            <w:r>
              <w:t>-рытье могилы вручную;</w:t>
            </w:r>
          </w:p>
          <w:p w:rsidR="00A8298E" w:rsidRDefault="00A8298E">
            <w:pPr>
              <w:pStyle w:val="ac"/>
            </w:pPr>
            <w:r>
              <w:t>-забивка крышки гроба и опускание в могилу;</w:t>
            </w:r>
          </w:p>
          <w:p w:rsidR="00A8298E" w:rsidRDefault="00A8298E">
            <w:pPr>
              <w:pStyle w:val="ac"/>
            </w:pPr>
            <w:r>
              <w:t>засыпка могилы и устройство надгробного холма;</w:t>
            </w:r>
          </w:p>
          <w:p w:rsidR="00A8298E" w:rsidRDefault="00A8298E">
            <w:pPr>
              <w:pStyle w:val="ac"/>
            </w:pPr>
            <w:r>
              <w:t>установка креста с регистрационной табличкой на могиле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2067,12</w:t>
            </w:r>
          </w:p>
        </w:tc>
      </w:tr>
      <w:tr w:rsidR="00A8298E" w:rsidTr="00A8298E">
        <w:trPr>
          <w:tblCellSpacing w:w="0" w:type="dxa"/>
        </w:trPr>
        <w:tc>
          <w:tcPr>
            <w:tcW w:w="795" w:type="dxa"/>
            <w:hideMark/>
          </w:tcPr>
          <w:p w:rsidR="00A8298E" w:rsidRDefault="00A8298E">
            <w:pPr>
              <w:pStyle w:val="ac"/>
              <w:jc w:val="center"/>
            </w:pPr>
            <w:r>
              <w:t> </w:t>
            </w:r>
          </w:p>
        </w:tc>
        <w:tc>
          <w:tcPr>
            <w:tcW w:w="3600" w:type="dxa"/>
            <w:hideMark/>
          </w:tcPr>
          <w:p w:rsidR="00A8298E" w:rsidRDefault="00A8298E">
            <w:pPr>
              <w:pStyle w:val="ac"/>
            </w:pPr>
            <w:r>
              <w:t> </w:t>
            </w:r>
          </w:p>
        </w:tc>
        <w:tc>
          <w:tcPr>
            <w:tcW w:w="4560" w:type="dxa"/>
            <w:hideMark/>
          </w:tcPr>
          <w:p w:rsidR="00A8298E" w:rsidRDefault="00A8298E">
            <w:pPr>
              <w:pStyle w:val="ac"/>
              <w:jc w:val="right"/>
            </w:pPr>
            <w:r>
              <w:t>ИТОГО</w:t>
            </w:r>
          </w:p>
        </w:tc>
        <w:tc>
          <w:tcPr>
            <w:tcW w:w="1050" w:type="dxa"/>
            <w:hideMark/>
          </w:tcPr>
          <w:p w:rsidR="00A8298E" w:rsidRDefault="00A8298E">
            <w:pPr>
              <w:pStyle w:val="ac"/>
              <w:jc w:val="center"/>
            </w:pPr>
            <w:r>
              <w:t>6124,86</w:t>
            </w:r>
          </w:p>
        </w:tc>
      </w:tr>
    </w:tbl>
    <w:p w:rsidR="00A8298E" w:rsidRDefault="00A8298E" w:rsidP="00A8298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Согласовано: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Зам. Управляющего Отделением Пенсионного Фонда РФ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 Курской области                                                                                       ____________ Н.И. Овчинников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Управляющий ГУ Курского регионального отделения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Фонда социального страхования РФ                                                                 ____________ Н. В. Ткачева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Председатель комитета по тарифам и ценам Курской области                    ____________ А.В.Карнаушко</w:t>
      </w:r>
    </w:p>
    <w:p w:rsidR="00A8298E" w:rsidRDefault="00A8298E" w:rsidP="00A8298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A8298E" w:rsidRDefault="00BC59B0" w:rsidP="00A8298E"/>
    <w:sectPr w:rsidR="00BC59B0" w:rsidRPr="00A8298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3BD" w:rsidRDefault="000A33BD" w:rsidP="00C0089A">
      <w:pPr>
        <w:pStyle w:val="ConsPlusNormal"/>
      </w:pPr>
      <w:r>
        <w:separator/>
      </w:r>
    </w:p>
  </w:endnote>
  <w:endnote w:type="continuationSeparator" w:id="0">
    <w:p w:rsidR="000A33BD" w:rsidRDefault="000A33B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3BD" w:rsidRDefault="000A33BD" w:rsidP="00C0089A">
      <w:pPr>
        <w:pStyle w:val="ConsPlusNormal"/>
      </w:pPr>
      <w:r>
        <w:separator/>
      </w:r>
    </w:p>
  </w:footnote>
  <w:footnote w:type="continuationSeparator" w:id="0">
    <w:p w:rsidR="000A33BD" w:rsidRDefault="000A33B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298E">
      <w:rPr>
        <w:rStyle w:val="ab"/>
        <w:noProof/>
      </w:rPr>
      <w:t>9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A33BD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74873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D46F3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9078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26</cp:revision>
  <cp:lastPrinted>2020-11-23T12:25:00Z</cp:lastPrinted>
  <dcterms:created xsi:type="dcterms:W3CDTF">2021-02-20T08:58:00Z</dcterms:created>
  <dcterms:modified xsi:type="dcterms:W3CDTF">2025-01-19T13:00:00Z</dcterms:modified>
</cp:coreProperties>
</file>