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84" w:rsidRDefault="003C2E84" w:rsidP="003C2E8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«17» января 2019г. № 6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«17» января 2019г.    № 6</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 предоставлению муниципальной услуги</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«Перевод земель, находящихся в муниципальной</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собственности, за исключением земель сельскохозяйственного</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назначения,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Косоржанского сельсовета Щигровского района постановляет: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административный регламент по предоставлению муниципальной 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Косоржанского сельсовета Щигровского района Курской области от 14.04.2017 года № 21 «Об утверждении  административного регламента по предоставлению  муниципальной услуги 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 считать утратившими силу.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Косоржанского сельсовета Браткову Н.В.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обнародования.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УТВЕРЖДЕН</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«17» января 2019г. № 6</w:t>
      </w:r>
    </w:p>
    <w:p w:rsidR="003C2E84" w:rsidRDefault="003C2E84" w:rsidP="003C2E8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numPr>
          <w:ilvl w:val="0"/>
          <w:numId w:val="19"/>
        </w:numPr>
        <w:shd w:val="clear" w:color="auto" w:fill="EEEEEE"/>
        <w:spacing w:after="0" w:line="240" w:lineRule="auto"/>
        <w:ind w:left="0"/>
        <w:jc w:val="center"/>
        <w:rPr>
          <w:rFonts w:ascii="Tahoma" w:hAnsi="Tahoma" w:cs="Tahoma"/>
          <w:color w:val="000000"/>
          <w:sz w:val="18"/>
          <w:szCs w:val="18"/>
        </w:rPr>
      </w:pPr>
      <w:r>
        <w:rPr>
          <w:rStyle w:val="a7"/>
          <w:rFonts w:ascii="Tahoma" w:hAnsi="Tahoma" w:cs="Tahoma"/>
          <w:color w:val="000000"/>
          <w:sz w:val="18"/>
          <w:szCs w:val="18"/>
        </w:rPr>
        <w:t>I.                  Общие положения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Администрацией Косоржанского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Косоржанского сельсовета Щигровского района (далее - Администрация) при обращении заявителей за информацией лично (в том числе по телефону).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8"/>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 (об):</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7"/>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7" w:history="1">
        <w:r>
          <w:rPr>
            <w:rStyle w:val="a8"/>
            <w:color w:val="33A6E3"/>
            <w:sz w:val="18"/>
            <w:szCs w:val="18"/>
          </w:rPr>
          <w:t>http://</w:t>
        </w:r>
      </w:hyperlink>
      <w:r>
        <w:rPr>
          <w:rFonts w:ascii="Tahoma" w:hAnsi="Tahoma" w:cs="Tahoma"/>
          <w:color w:val="000000"/>
          <w:sz w:val="18"/>
          <w:szCs w:val="18"/>
        </w:rPr>
        <w:t>kosorzh.rkursk.ru/,  и  на Едином портале </w:t>
      </w:r>
      <w:hyperlink r:id="rId8" w:history="1">
        <w:r>
          <w:rPr>
            <w:rStyle w:val="a8"/>
            <w:color w:val="33A6E3"/>
            <w:sz w:val="18"/>
            <w:szCs w:val="18"/>
          </w:rPr>
          <w:t>https://www.gosuslugi.ru.»</w:t>
        </w:r>
      </w:hyperlink>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2.2. Наименование органа, предоставляющего муниципальную услугу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Администрацией Косоржанского сельсовета Щигровского района Курской области.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-автономное учреждение Курской области «Многофункциональный центр по предоставлению государственных и муниципальных услуг» (далее - МФЦ);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департамент экологической безопасности и природопользования Курской области.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ahoma" w:hAnsi="Tahoma" w:cs="Tahoma"/>
          <w:color w:val="000000"/>
          <w:sz w:val="18"/>
          <w:szCs w:val="1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муниципальной услуги  -  в течение двух месяцев со дня поступления ходатайства.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Ходатайство, не подлежащее рассмотрению по основаниям, установленным </w:t>
      </w:r>
      <w:hyperlink r:id="rId9" w:history="1">
        <w:r>
          <w:rPr>
            <w:rStyle w:val="a8"/>
            <w:color w:val="33A6E3"/>
            <w:sz w:val="18"/>
            <w:szCs w:val="18"/>
          </w:rPr>
          <w:t>частью 2</w:t>
        </w:r>
      </w:hyperlink>
      <w:r>
        <w:rPr>
          <w:rFonts w:ascii="Tahoma" w:hAnsi="Tahoma" w:cs="Tahoma"/>
          <w:color w:val="000000"/>
          <w:sz w:val="18"/>
          <w:szCs w:val="18"/>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8"/>
            <w:color w:val="33A6E3"/>
            <w:sz w:val="18"/>
            <w:szCs w:val="18"/>
          </w:rPr>
          <w:t>http://</w:t>
        </w:r>
      </w:hyperlink>
      <w:r>
        <w:rPr>
          <w:rFonts w:ascii="Tahoma" w:hAnsi="Tahoma" w:cs="Tahoma"/>
          <w:color w:val="000000"/>
          <w:sz w:val="18"/>
          <w:szCs w:val="18"/>
        </w:rPr>
        <w:t>kosorzh.rkursk.ru/, в сети «Интернет», а также на Едином портале https://www.gosuslugi.ru..</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ходатайстве указываются: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кадастровый номер земельного участка;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hyperlink r:id="rId11" w:history="1">
        <w:r>
          <w:rPr>
            <w:rStyle w:val="a8"/>
            <w:color w:val="33A6E3"/>
            <w:sz w:val="18"/>
            <w:szCs w:val="18"/>
          </w:rPr>
          <w:t>категория</w:t>
        </w:r>
      </w:hyperlink>
      <w:r>
        <w:rPr>
          <w:rFonts w:ascii="Tahoma" w:hAnsi="Tahoma" w:cs="Tahoma"/>
          <w:color w:val="000000"/>
          <w:sz w:val="18"/>
          <w:szCs w:val="18"/>
        </w:rPr>
        <w:t> земель, в состав которых входит земельный участок, и категория земель, перевод в состав которых предполагается осуществить;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обоснование перевода земельного участка из состава земель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права на земельный участок.</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ходатайству прилагаются следующие документы: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документов, удостоверяющих личность заявителя (для заявителей - физических лиц);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утвержденный в установленном порядке проект рекультивации для целей, связанных с:</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добычей полезных ископаемых;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rFonts w:ascii="Tahoma" w:hAnsi="Tahoma" w:cs="Tahoma"/>
          <w:color w:val="000000"/>
          <w:sz w:val="18"/>
          <w:szCs w:val="18"/>
        </w:rPr>
        <w:br/>
        <w:t>в другую категорию после восстановления нарушенных земель</w:t>
      </w:r>
      <w:r>
        <w:rPr>
          <w:rFonts w:ascii="Tahoma" w:hAnsi="Tahoma" w:cs="Tahoma"/>
          <w:color w:val="000000"/>
          <w:sz w:val="18"/>
          <w:szCs w:val="18"/>
        </w:rPr>
        <w:br/>
        <w:t>в соответствии с утвержденным проектом рекультивации земель,</w:t>
      </w:r>
      <w:r>
        <w:rPr>
          <w:rFonts w:ascii="Tahoma" w:hAnsi="Tahoma" w:cs="Tahoma"/>
          <w:color w:val="000000"/>
          <w:sz w:val="18"/>
          <w:szCs w:val="18"/>
        </w:rPr>
        <w:br/>
        <w:t>за исключением случаев, если такой перевод осуществляется</w:t>
      </w:r>
      <w:r>
        <w:rPr>
          <w:rFonts w:ascii="Tahoma" w:hAnsi="Tahoma" w:cs="Tahoma"/>
          <w:color w:val="000000"/>
          <w:sz w:val="18"/>
          <w:szCs w:val="18"/>
        </w:rPr>
        <w:br/>
        <w:t>по ходатайству органов местного самоуправления.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вправе предоставить заявление и документы следующим способом: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заключение государственной экологической экспертизы в случае, если ее проведение предусмотрено федеральными законами.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8"/>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2.10.2.В рассмотрении ходатайства отказывается  в случае, если: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ходатайством обратилось ненадлежащее лицо;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ходатайству приложены документы, состав, форма или содержание которых не соответствуют требованиям земельного </w:t>
      </w:r>
      <w:hyperlink r:id="rId13" w:history="1">
        <w:r>
          <w:rPr>
            <w:rStyle w:val="a8"/>
            <w:color w:val="33A6E3"/>
            <w:sz w:val="18"/>
            <w:szCs w:val="18"/>
          </w:rPr>
          <w:t>законодательства</w:t>
        </w:r>
      </w:hyperlink>
      <w:r>
        <w:rPr>
          <w:rFonts w:ascii="Tahoma" w:hAnsi="Tahoma" w:cs="Tahoma"/>
          <w:color w:val="000000"/>
          <w:sz w:val="18"/>
          <w:szCs w:val="18"/>
        </w:rPr>
        <w:t>.</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Перечень оснований для отказа  в переводе земель или земельных участков из состава таких земель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rFonts w:ascii="Tahoma" w:hAnsi="Tahoma" w:cs="Tahoma"/>
          <w:b/>
          <w:bCs/>
          <w:color w:val="000000"/>
          <w:sz w:val="18"/>
          <w:szCs w:val="18"/>
        </w:rPr>
        <w:br/>
      </w:r>
      <w:r>
        <w:rPr>
          <w:rStyle w:val="a7"/>
          <w:rFonts w:ascii="Tahoma" w:hAnsi="Tahoma" w:cs="Tahoma"/>
          <w:color w:val="000000"/>
          <w:sz w:val="18"/>
          <w:szCs w:val="18"/>
        </w:rPr>
        <w:t>о методике расчета размера такой платы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ходатайства  – 15 минут.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7"/>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Исчерпывающий перечень административных процедур</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ходатайства и документов, необходимых</w:t>
      </w:r>
      <w:r>
        <w:rPr>
          <w:rFonts w:ascii="Tahoma" w:hAnsi="Tahoma" w:cs="Tahoma"/>
          <w:color w:val="000000"/>
          <w:sz w:val="18"/>
          <w:szCs w:val="18"/>
        </w:rPr>
        <w:br/>
        <w:t>для предоставления государственной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7"/>
          <w:rFonts w:ascii="Tahoma" w:hAnsi="Tahoma" w:cs="Tahoma"/>
          <w:color w:val="000000"/>
          <w:sz w:val="18"/>
          <w:szCs w:val="18"/>
        </w:rPr>
        <w:t> </w:t>
      </w: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документов, необходимых для предоставления муниципальной  услуги  и  принятие решения;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ходатайства и документов, необходимых для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заполняет расписку о приеме (регистрации) заявления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3.1.4.Критерием принятия решения является обращение  заявителя за получением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Результатом  выполнения административной процедуры является прием ходатайства и прилагаемых к нему документов.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7"/>
          <w:rFonts w:ascii="Tahoma" w:hAnsi="Tahoma" w:cs="Tahoma"/>
          <w:color w:val="000000"/>
          <w:sz w:val="18"/>
          <w:szCs w:val="18"/>
        </w:rPr>
        <w:t>в органы, участвующие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Pr>
            <w:rStyle w:val="a8"/>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Рассмотрение документов, необходимых для предоставления муниципальной услуги  и принятие решения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Ходатайство, не подлежащее рассмотрению по основаниям, установленным </w:t>
      </w:r>
      <w:hyperlink r:id="rId15" w:history="1">
        <w:r>
          <w:rPr>
            <w:rStyle w:val="a8"/>
            <w:color w:val="33A6E3"/>
            <w:sz w:val="18"/>
            <w:szCs w:val="18"/>
          </w:rPr>
          <w:t>п.</w:t>
        </w:r>
      </w:hyperlink>
      <w:r>
        <w:rPr>
          <w:rFonts w:ascii="Tahoma" w:hAnsi="Tahoma" w:cs="Tahoma"/>
          <w:color w:val="000000"/>
          <w:sz w:val="18"/>
          <w:szCs w:val="18"/>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Акт передается для подписания Главе Косоржанского сельсовета Щигровского района.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административной процедуры является регистрация подписанного акта  в Журнале регистрации постановлений.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3.4.Выдача  (направление)  заявителю  результата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направляется  заявителю способом, указанным в ходатайстве.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о получении экземпляра документа.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Предмет жалобы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6" w:history="1">
        <w:r>
          <w:rPr>
            <w:rStyle w:val="a8"/>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нарушение срока или порядка выдачи документов по результатам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Косоржанского сельсовета Щигровского района;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w:t>
      </w:r>
      <w:r>
        <w:rPr>
          <w:rFonts w:ascii="Tahoma" w:hAnsi="Tahoma" w:cs="Tahoma"/>
          <w:color w:val="000000"/>
          <w:sz w:val="18"/>
          <w:szCs w:val="18"/>
        </w:rPr>
        <w:lastRenderedPageBreak/>
        <w:t>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5.5. Сроки рассмотрения жалобы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5.7.</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от 30.12.2013 № 27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7" w:history="1">
        <w:r>
          <w:rPr>
            <w:rStyle w:val="a8"/>
            <w:color w:val="33A6E3"/>
            <w:sz w:val="18"/>
            <w:szCs w:val="18"/>
          </w:rPr>
          <w:t>https://www.gosuslugi.ru/</w:t>
        </w:r>
      </w:hyperlink>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государственных и муниципальных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C2E84" w:rsidRDefault="003C2E84" w:rsidP="003C2E8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3C2E84" w:rsidRDefault="009A7808" w:rsidP="003C2E84">
      <w:pPr>
        <w:rPr>
          <w:szCs w:val="28"/>
        </w:rPr>
      </w:pPr>
    </w:p>
    <w:sectPr w:rsidR="009A7808" w:rsidRPr="003C2E84"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2"/>
  </w:num>
  <w:num w:numId="4">
    <w:abstractNumId w:val="15"/>
  </w:num>
  <w:num w:numId="5">
    <w:abstractNumId w:val="12"/>
  </w:num>
  <w:num w:numId="6">
    <w:abstractNumId w:val="4"/>
  </w:num>
  <w:num w:numId="7">
    <w:abstractNumId w:val="3"/>
  </w:num>
  <w:num w:numId="8">
    <w:abstractNumId w:val="0"/>
  </w:num>
  <w:num w:numId="9">
    <w:abstractNumId w:val="6"/>
  </w:num>
  <w:num w:numId="10">
    <w:abstractNumId w:val="16"/>
  </w:num>
  <w:num w:numId="11">
    <w:abstractNumId w:val="10"/>
  </w:num>
  <w:num w:numId="12">
    <w:abstractNumId w:val="9"/>
  </w:num>
  <w:num w:numId="13">
    <w:abstractNumId w:val="18"/>
  </w:num>
  <w:num w:numId="14">
    <w:abstractNumId w:val="7"/>
  </w:num>
  <w:num w:numId="15">
    <w:abstractNumId w:val="13"/>
  </w:num>
  <w:num w:numId="16">
    <w:abstractNumId w:val="1"/>
  </w:num>
  <w:num w:numId="17">
    <w:abstractNumId w:val="5"/>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7971BBBBDF4BFADE0261A254E8F0B3304B03024370180373388D230F7o4l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0CCE77450D9446EA9DCF42033A47E3646E329ACB9391B3A2C2204E2D26FDEA89840C5C0C0F4EDC009CF3D01C678AA05F3D2416084063905r9tCH" TargetMode="External"/><Relationship Id="rId5" Type="http://schemas.openxmlformats.org/officeDocument/2006/relationships/webSettings" Target="webSettings.xml"/><Relationship Id="rId15" Type="http://schemas.openxmlformats.org/officeDocument/2006/relationships/hyperlink" Target="consultantplus://offline/ref=AF3F3D5969135BB99A298D060E30636BDFDB3922D1EB4CB3C71D4F714B7CF210FA37567D80CA5113W4m0L" TargetMode="External"/><Relationship Id="rId10" Type="http://schemas.openxmlformats.org/officeDocument/2006/relationships/hyperlink" Target="http://_______________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A9AFFBBB68AD97A69F373DFAB355E25367D793B6A8E709991C0D6D38D0F5D8B9C001F439E4D9FE4B8E4033493A0EBC1259FEE2AA9C7B8E40SDI"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79156-23B7-458B-A622-E13AF42C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4789</TotalTime>
  <Pages>14</Pages>
  <Words>10261</Words>
  <Characters>58492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89</cp:revision>
  <cp:lastPrinted>2024-12-16T07:50:00Z</cp:lastPrinted>
  <dcterms:created xsi:type="dcterms:W3CDTF">2024-06-06T07:37:00Z</dcterms:created>
  <dcterms:modified xsi:type="dcterms:W3CDTF">2025-01-11T13:08:00Z</dcterms:modified>
</cp:coreProperties>
</file>