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27" w:rsidRPr="00C21227" w:rsidRDefault="00C21227" w:rsidP="00C21227">
      <w:pPr>
        <w:shd w:val="clear" w:color="auto" w:fill="EEEEEE"/>
        <w:spacing w:line="240" w:lineRule="auto"/>
        <w:jc w:val="center"/>
        <w:rPr>
          <w:rFonts w:ascii="Tahoma" w:eastAsia="Times New Roman" w:hAnsi="Tahoma" w:cs="Tahoma"/>
          <w:b/>
          <w:bCs/>
          <w:color w:val="000000"/>
          <w:sz w:val="21"/>
          <w:szCs w:val="21"/>
          <w:lang w:eastAsia="ru-RU"/>
        </w:rPr>
      </w:pPr>
      <w:r w:rsidRPr="00C21227">
        <w:rPr>
          <w:rFonts w:ascii="Tahoma" w:eastAsia="Times New Roman" w:hAnsi="Tahoma" w:cs="Tahoma"/>
          <w:b/>
          <w:bCs/>
          <w:color w:val="000000"/>
          <w:sz w:val="21"/>
          <w:szCs w:val="21"/>
          <w:lang w:eastAsia="ru-RU"/>
        </w:rPr>
        <w:t>Постановление от 25 января 2023г. №8 "О внесении изменений и дополнений в постановление Администрации Косоржанского сельсовета от 18.02.2019. № 25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АДМИНИСТРАЦИЯ</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КОСОРЖАНСКОГО СЕЛЬСОВЕТА</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ЩИГРОВСКОГО РАЙОНА</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КУРСКОЙ ОБЛАСТИ</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ПОСТАНОВЛЕНИЕ</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от 25 января 2023г. №8</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 </w:t>
      </w:r>
    </w:p>
    <w:p w:rsidR="00C21227" w:rsidRPr="00C21227" w:rsidRDefault="00C21227" w:rsidP="00C21227">
      <w:pPr>
        <w:shd w:val="clear" w:color="auto" w:fill="EEEEEE"/>
        <w:spacing w:after="0" w:line="240" w:lineRule="auto"/>
        <w:rPr>
          <w:rFonts w:ascii="Tahoma" w:eastAsia="Times New Roman" w:hAnsi="Tahoma" w:cs="Tahoma"/>
          <w:color w:val="000000"/>
          <w:sz w:val="18"/>
          <w:szCs w:val="18"/>
          <w:lang w:eastAsia="ru-RU"/>
        </w:rPr>
      </w:pPr>
      <w:r w:rsidRPr="00C21227">
        <w:rPr>
          <w:rFonts w:ascii="Tahoma" w:eastAsia="Times New Roman" w:hAnsi="Tahoma" w:cs="Tahoma"/>
          <w:b/>
          <w:bCs/>
          <w:color w:val="000000"/>
          <w:sz w:val="18"/>
          <w:lang w:eastAsia="ru-RU"/>
        </w:rPr>
        <w:t>О внесении изменений и дополнений в постановление Администрации Косоржанского сельсовета от 18.02.2019. № 25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Курской области от 21.09.2011 № 74-ЗКО (в ред. от 27.05.2021г.) «О бесплатном предоставлении в собственность отдельным категориям граждан земельных участков на территории Курской области»,Законом Курской области от 07.10.2022г. № 76-ЗКО «О внесении изменений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 на основании предложения  Щигровской межрайонной прокуратуры от 17.01.2023 г. № 20-2023, Администрация Косоржанского сельсовета Щигровского района</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Постановляет:</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1.Внести в постановление Администрации Косоржанского сельсовета от 18.02.2019. № 25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следующие изменения и дополнения:</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1.1. Пункт 1.2 «Круг заявителей» дополнить подпунктом 5) следующего содержания:</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«5) граждане, стоящие на учете в качестве лиц, имеющих право на предоставление земельного участка в собственность бесплатно, имеют право на однократное получение с их согласия единовременной компенсационной выплаты, в соответствии со статьей 7.1.  Закона Курской области № 74-ЗКО.»</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1.2. В Пункте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подпункт 3  пункта  2.10.2.1 изложить в новой редакции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 74-ЗКО;».</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  Пункт 2.10.2.2 дополнить подпунктом 7)  следующего содержания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«7) получения с его согласия единовременной компенсационной выплаты в соответствии со статьей 7.1 закона Курской области № 74-ЗКО.»</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2.Контроль за исполнением данного постановления оставляю за собой.</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3. Постановление вступает в силу со дня его обнародования.</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Глава</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Косоржанского сельсовета</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Щигровского района                                                                  Г.Д.Захаров</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C21227" w:rsidRPr="00C21227" w:rsidRDefault="00C21227" w:rsidP="00C21227">
      <w:pPr>
        <w:shd w:val="clear" w:color="auto" w:fill="EEEEEE"/>
        <w:spacing w:after="0" w:line="240" w:lineRule="auto"/>
        <w:jc w:val="both"/>
        <w:rPr>
          <w:rFonts w:ascii="Tahoma" w:eastAsia="Times New Roman" w:hAnsi="Tahoma" w:cs="Tahoma"/>
          <w:color w:val="000000"/>
          <w:sz w:val="18"/>
          <w:szCs w:val="18"/>
          <w:lang w:eastAsia="ru-RU"/>
        </w:rPr>
      </w:pPr>
      <w:r w:rsidRPr="00C21227">
        <w:rPr>
          <w:rFonts w:ascii="Tahoma" w:eastAsia="Times New Roman" w:hAnsi="Tahoma" w:cs="Tahoma"/>
          <w:color w:val="000000"/>
          <w:sz w:val="18"/>
          <w:szCs w:val="18"/>
          <w:lang w:eastAsia="ru-RU"/>
        </w:rPr>
        <w:t> </w:t>
      </w:r>
    </w:p>
    <w:p w:rsidR="003B6D2B" w:rsidRDefault="003B6D2B" w:rsidP="003B6D2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2021г.№12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3B6D2B" w:rsidRDefault="003B6D2B" w:rsidP="003B6D2B">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lastRenderedPageBreak/>
        <w:t>КОСОРЖАНСКОГО СЕЛЬСОВЕТА</w:t>
      </w:r>
    </w:p>
    <w:p w:rsidR="003B6D2B" w:rsidRDefault="003B6D2B" w:rsidP="003B6D2B">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B6D2B" w:rsidRDefault="003B6D2B" w:rsidP="003B6D2B">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3B6D2B" w:rsidRDefault="003B6D2B" w:rsidP="003B6D2B">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12</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разрешения на вступление в брак до достижения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Косоржанского сельсовета Щигровского района Курской области от 14.02.2019 года № 23 «Выдача несовершеннолетним лицам, достигшим 16 лет, разрешения на вступление в брак до достижения брачного возраста</w:t>
      </w:r>
      <w:r>
        <w:rPr>
          <w:rStyle w:val="a7"/>
          <w:rFonts w:ascii="Tahoma" w:hAnsi="Tahoma" w:cs="Tahoma"/>
          <w:color w:val="000000"/>
          <w:sz w:val="18"/>
          <w:szCs w:val="18"/>
        </w:rPr>
        <w:t>» </w:t>
      </w:r>
      <w:r>
        <w:rPr>
          <w:rFonts w:ascii="Tahoma" w:hAnsi="Tahoma" w:cs="Tahoma"/>
          <w:color w:val="000000"/>
          <w:sz w:val="18"/>
          <w:szCs w:val="18"/>
        </w:rPr>
        <w:t>считать утратившими силу.</w:t>
      </w: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Косоржанского сельсовета Браткову Н.В.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А.П.Иголкина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12</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Косоржанского сельсовета  Щигровского района  </w:t>
      </w:r>
      <w:r>
        <w:rPr>
          <w:rFonts w:ascii="Tahoma" w:hAnsi="Tahoma" w:cs="Tahoma"/>
          <w:color w:val="000000"/>
          <w:sz w:val="18"/>
          <w:szCs w:val="18"/>
        </w:rPr>
        <w:t> </w:t>
      </w:r>
      <w:r>
        <w:rPr>
          <w:rStyle w:val="a7"/>
          <w:rFonts w:ascii="Tahoma" w:hAnsi="Tahoma" w:cs="Tahoma"/>
          <w:color w:val="000000"/>
          <w:sz w:val="18"/>
          <w:szCs w:val="18"/>
        </w:rPr>
        <w:t>муниципальной услуги «Выдача несовершеннолетним лицам, достигшим 16 лет, разрешения на вступление в брак 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numPr>
          <w:ilvl w:val="0"/>
          <w:numId w:val="14"/>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I.                     Общие положения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Администрацией Косоржанского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B6D2B" w:rsidRDefault="003B6D2B" w:rsidP="003B6D2B">
      <w:pPr>
        <w:pStyle w:val="2"/>
        <w:shd w:val="clear" w:color="auto" w:fill="EEEEEE"/>
        <w:spacing w:before="0"/>
        <w:rPr>
          <w:rFonts w:ascii="Tahoma" w:hAnsi="Tahoma" w:cs="Tahoma"/>
          <w:color w:val="000000"/>
          <w:sz w:val="36"/>
          <w:szCs w:val="36"/>
        </w:rPr>
      </w:pPr>
      <w:r>
        <w:rPr>
          <w:rFonts w:ascii="Tahoma" w:hAnsi="Tahoma" w:cs="Tahoma"/>
          <w:color w:val="000000"/>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7"/>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Косоржанского сельсовета Щигровского района Курской области, имеющие основания на вступление в брак 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w:t>
      </w:r>
      <w:r>
        <w:rPr>
          <w:rFonts w:ascii="Tahoma" w:hAnsi="Tahoma" w:cs="Tahoma"/>
          <w:color w:val="000000"/>
          <w:sz w:val="18"/>
          <w:szCs w:val="18"/>
        </w:rPr>
        <w:lastRenderedPageBreak/>
        <w:t>информационной системе "Единый портал государственных и муниципальных услуг (функций)" (далее - Единый портал).</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(далее - Администрация)   при обращении заявителей за информацией лично (в том числе по телефону).</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8"/>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о муниципальной услуге предоставляется бесплатно.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Косоржанского сельсовета http://kosorzh.rkursk.ru/, и на Едином портале  </w:t>
      </w:r>
      <w:r>
        <w:rPr>
          <w:rFonts w:ascii="Tahoma" w:hAnsi="Tahoma" w:cs="Tahoma"/>
          <w:color w:val="000000"/>
          <w:sz w:val="18"/>
          <w:szCs w:val="18"/>
          <w:u w:val="single"/>
        </w:rPr>
        <w:t>https://www.gosuslugi.ru</w:t>
      </w:r>
      <w:r>
        <w:rPr>
          <w:rFonts w:ascii="Tahoma" w:hAnsi="Tahoma" w:cs="Tahoma"/>
          <w:color w:val="000000"/>
          <w:sz w:val="18"/>
          <w:szCs w:val="18"/>
        </w:rPr>
        <w:t>.</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 (далее – Администрация).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 органы записи актов гражданского состояния.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предоставления муниципальной услуги не должен превышать 30 календарных дней с момента регистрации обращения заявителя.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на Едином портале </w:t>
      </w:r>
      <w:hyperlink r:id="rId7" w:history="1">
        <w:r>
          <w:rPr>
            <w:rStyle w:val="a8"/>
            <w:rFonts w:ascii="Tahoma" w:hAnsi="Tahoma" w:cs="Tahoma"/>
            <w:color w:val="33A6E3"/>
            <w:sz w:val="18"/>
            <w:szCs w:val="18"/>
          </w:rPr>
          <w:t>https://www.gosuslugi.ru</w:t>
        </w:r>
      </w:hyperlink>
      <w:r>
        <w:rPr>
          <w:rFonts w:ascii="Tahoma" w:hAnsi="Tahoma" w:cs="Tahoma"/>
          <w:color w:val="000000"/>
          <w:sz w:val="18"/>
          <w:szCs w:val="18"/>
        </w:rPr>
        <w:t>.</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7"/>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Style w:val="a7"/>
          <w:rFonts w:ascii="Tahoma" w:hAnsi="Tahoma" w:cs="Tahoma"/>
          <w:color w:val="000000"/>
          <w:sz w:val="18"/>
          <w:szCs w:val="1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граждан</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3.1.3. Срок  выполнения административной процедуры  - 1 рабочий день.</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рабочих дней.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Администрации Косоржанского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Выдача  (направление)</w:t>
      </w:r>
      <w:r>
        <w:rPr>
          <w:rFonts w:ascii="Tahoma" w:hAnsi="Tahoma" w:cs="Tahoma"/>
          <w:color w:val="000000"/>
          <w:sz w:val="18"/>
          <w:szCs w:val="18"/>
        </w:rPr>
        <w:t> </w:t>
      </w:r>
      <w:r>
        <w:rPr>
          <w:rStyle w:val="a7"/>
          <w:rFonts w:ascii="Tahoma" w:hAnsi="Tahoma" w:cs="Tahoma"/>
          <w:color w:val="000000"/>
          <w:sz w:val="18"/>
          <w:szCs w:val="18"/>
        </w:rPr>
        <w:t>заявителю результата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административной процедуры является наличие зарегистрированного постановления Администрации Косоржанского сельсовета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исходящей документации.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регламента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Косоржанского сельсовета.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8"/>
            <w:rFonts w:ascii="Tahoma" w:hAnsi="Tahoma" w:cs="Tahoma"/>
            <w:color w:val="33A6E3"/>
            <w:sz w:val="18"/>
            <w:szCs w:val="18"/>
          </w:rPr>
          <w:t>https://www.gosuslugi.ru/</w:t>
        </w:r>
      </w:hyperlink>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 Глава Администрации Косоржанского сельсовета, заместитель Главы Администрации.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B6D2B" w:rsidRDefault="003B6D2B" w:rsidP="003B6D2B">
      <w:pPr>
        <w:numPr>
          <w:ilvl w:val="0"/>
          <w:numId w:val="1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3B6D2B" w:rsidRDefault="003B6D2B" w:rsidP="003B6D2B">
      <w:pPr>
        <w:numPr>
          <w:ilvl w:val="0"/>
          <w:numId w:val="1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Pr>
          <w:rFonts w:ascii="Tahoma" w:hAnsi="Tahoma" w:cs="Tahoma"/>
          <w:color w:val="000000"/>
          <w:sz w:val="18"/>
          <w:szCs w:val="18"/>
        </w:rPr>
        <w:lastRenderedPageBreak/>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B6D2B" w:rsidRDefault="003B6D2B" w:rsidP="003B6D2B">
      <w:pPr>
        <w:numPr>
          <w:ilvl w:val="0"/>
          <w:numId w:val="1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Постановлением Администрации Косоржанского сельсовета Щигровского района Курской области от 30.12.2013г. № 27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указанная в данном разделе, и на Едином портале </w:t>
      </w:r>
      <w:hyperlink r:id="rId9" w:history="1">
        <w:r>
          <w:rPr>
            <w:rStyle w:val="a8"/>
            <w:rFonts w:ascii="Tahoma" w:hAnsi="Tahoma" w:cs="Tahoma"/>
            <w:color w:val="33A6E3"/>
            <w:sz w:val="18"/>
            <w:szCs w:val="18"/>
          </w:rPr>
          <w:t>https://www.gosuslugi.ru/</w:t>
        </w:r>
      </w:hyperlink>
      <w:r>
        <w:rPr>
          <w:rFonts w:ascii="Tahoma" w:hAnsi="Tahoma" w:cs="Tahoma"/>
          <w:color w:val="000000"/>
          <w:sz w:val="18"/>
          <w:szCs w:val="18"/>
        </w:rPr>
        <w:t>.</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Косоржанского сельсовета                                                                   муниципальной услуги «Выдача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Косоржанского сельсовета______________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  района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рождения 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6D2B" w:rsidRDefault="003B6D2B" w:rsidP="003B6D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C21227" w:rsidRDefault="009A7808" w:rsidP="00C21227">
      <w:pPr>
        <w:rPr>
          <w:szCs w:val="28"/>
        </w:rPr>
      </w:pPr>
    </w:p>
    <w:sectPr w:rsidR="009A7808" w:rsidRPr="00C21227"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
  </w:num>
  <w:num w:numId="4">
    <w:abstractNumId w:val="12"/>
  </w:num>
  <w:num w:numId="5">
    <w:abstractNumId w:val="9"/>
  </w:num>
  <w:num w:numId="6">
    <w:abstractNumId w:val="3"/>
  </w:num>
  <w:num w:numId="7">
    <w:abstractNumId w:val="2"/>
  </w:num>
  <w:num w:numId="8">
    <w:abstractNumId w:val="0"/>
  </w:num>
  <w:num w:numId="9">
    <w:abstractNumId w:val="4"/>
  </w:num>
  <w:num w:numId="10">
    <w:abstractNumId w:val="13"/>
  </w:num>
  <w:num w:numId="11">
    <w:abstractNumId w:val="8"/>
  </w:num>
  <w:num w:numId="12">
    <w:abstractNumId w:val="7"/>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55E08"/>
    <w:rsid w:val="0006584D"/>
    <w:rsid w:val="00076CE0"/>
    <w:rsid w:val="00080031"/>
    <w:rsid w:val="000A70E0"/>
    <w:rsid w:val="000B5634"/>
    <w:rsid w:val="000D703D"/>
    <w:rsid w:val="000F319C"/>
    <w:rsid w:val="00137A09"/>
    <w:rsid w:val="0019788D"/>
    <w:rsid w:val="001A32C9"/>
    <w:rsid w:val="002062E8"/>
    <w:rsid w:val="0020649E"/>
    <w:rsid w:val="00240F7D"/>
    <w:rsid w:val="002464AC"/>
    <w:rsid w:val="002E091F"/>
    <w:rsid w:val="00340F7E"/>
    <w:rsid w:val="00350045"/>
    <w:rsid w:val="003B1A0D"/>
    <w:rsid w:val="003B6296"/>
    <w:rsid w:val="003B6D2B"/>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85ADC"/>
    <w:rsid w:val="00596D20"/>
    <w:rsid w:val="005E3B6E"/>
    <w:rsid w:val="005E56B3"/>
    <w:rsid w:val="005F2B7D"/>
    <w:rsid w:val="0062076E"/>
    <w:rsid w:val="006874D6"/>
    <w:rsid w:val="0069204B"/>
    <w:rsid w:val="006A0A1E"/>
    <w:rsid w:val="006C5E71"/>
    <w:rsid w:val="006D07C3"/>
    <w:rsid w:val="0070088A"/>
    <w:rsid w:val="00705586"/>
    <w:rsid w:val="0071668C"/>
    <w:rsid w:val="00727BFF"/>
    <w:rsid w:val="007329C4"/>
    <w:rsid w:val="007463F7"/>
    <w:rsid w:val="00753B70"/>
    <w:rsid w:val="0078112F"/>
    <w:rsid w:val="007D0762"/>
    <w:rsid w:val="007D124D"/>
    <w:rsid w:val="007E78F3"/>
    <w:rsid w:val="007F30DC"/>
    <w:rsid w:val="008016D5"/>
    <w:rsid w:val="00803237"/>
    <w:rsid w:val="0080513F"/>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7808"/>
    <w:rsid w:val="009C399A"/>
    <w:rsid w:val="009E3A5C"/>
    <w:rsid w:val="009F05AD"/>
    <w:rsid w:val="00A67B86"/>
    <w:rsid w:val="00A741F1"/>
    <w:rsid w:val="00A85B29"/>
    <w:rsid w:val="00AA2157"/>
    <w:rsid w:val="00AD20E9"/>
    <w:rsid w:val="00AD211D"/>
    <w:rsid w:val="00AF3274"/>
    <w:rsid w:val="00B15ABE"/>
    <w:rsid w:val="00B163CC"/>
    <w:rsid w:val="00B30D8B"/>
    <w:rsid w:val="00B410B3"/>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7EE66-BB31-4224-B3C8-2E36FBB7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4751</TotalTime>
  <Pages>13</Pages>
  <Words>8020</Words>
  <Characters>45718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76</cp:revision>
  <cp:lastPrinted>2024-12-16T07:50:00Z</cp:lastPrinted>
  <dcterms:created xsi:type="dcterms:W3CDTF">2024-06-06T07:37:00Z</dcterms:created>
  <dcterms:modified xsi:type="dcterms:W3CDTF">2025-01-11T12:30:00Z</dcterms:modified>
</cp:coreProperties>
</file>