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B86" w:rsidRDefault="00DD4B86" w:rsidP="00DD4B86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24.11.2020г. №97 "Об утверждении муниципальной программы «Развитие муниципальной службы в Косоржанском сельсовете на 2021-2023 годы»"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20"/>
          <w:szCs w:val="20"/>
        </w:rPr>
        <w:t>АДМИНИСТРАЦИЯ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20"/>
          <w:szCs w:val="20"/>
        </w:rPr>
        <w:t>КОСОРЖАНСКОГО СЕЛЬСОВЕТА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20"/>
          <w:szCs w:val="20"/>
        </w:rPr>
        <w:t>ЩИГРОВСКОГО РАЙОНА КУРСКОЙ ОБЛАСТИ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20"/>
          <w:szCs w:val="20"/>
        </w:rPr>
        <w:t> 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20"/>
          <w:szCs w:val="20"/>
        </w:rPr>
        <w:t>ПОСТАНОВЛЕНИЕ</w:t>
      </w:r>
    </w:p>
    <w:p w:rsidR="00DD4B86" w:rsidRDefault="00DD4B86" w:rsidP="00DD4B86">
      <w:pPr>
        <w:pStyle w:val="3"/>
        <w:shd w:val="clear" w:color="auto" w:fill="EEEEEE"/>
        <w:spacing w:before="0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От «24» ноября 2020г.                                                       №97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DD4B86" w:rsidRDefault="00DD4B86" w:rsidP="00DD4B86">
      <w:pPr>
        <w:pStyle w:val="3"/>
        <w:shd w:val="clear" w:color="auto" w:fill="EEEEEE"/>
        <w:spacing w:before="0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0"/>
          <w:szCs w:val="20"/>
        </w:rPr>
        <w:t>Об утверждении муниципальной  программы</w:t>
      </w:r>
    </w:p>
    <w:p w:rsidR="00DD4B86" w:rsidRDefault="00DD4B86" w:rsidP="00DD4B86">
      <w:pPr>
        <w:pStyle w:val="3"/>
        <w:shd w:val="clear" w:color="auto" w:fill="EEEEEE"/>
        <w:spacing w:before="0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0"/>
          <w:szCs w:val="20"/>
        </w:rPr>
        <w:t>«Развитие муниципальной службы в Косоржанском</w:t>
      </w:r>
    </w:p>
    <w:p w:rsidR="00DD4B86" w:rsidRDefault="00DD4B86" w:rsidP="00DD4B86">
      <w:pPr>
        <w:pStyle w:val="3"/>
        <w:shd w:val="clear" w:color="auto" w:fill="EEEEEE"/>
        <w:spacing w:before="0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0"/>
          <w:szCs w:val="20"/>
        </w:rPr>
        <w:t>сельсовете на 2021-2023 годы»</w:t>
      </w:r>
    </w:p>
    <w:p w:rsidR="00DD4B86" w:rsidRDefault="00DD4B86" w:rsidP="00DD4B86">
      <w:pPr>
        <w:pStyle w:val="3"/>
        <w:shd w:val="clear" w:color="auto" w:fill="EEEEEE"/>
        <w:spacing w:before="0"/>
        <w:jc w:val="center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В целях совершенствования организации муниципальной службы в Косоржанском сельсовете, повышения эффективности исполнения муниципальными служащими своих должностных обязанностей, руководствуясь ст. 30 Устава муниципального образования «Косоржанский сельсовет» Щигровского района Курской области, Администрация Косоржанского сельсовета Щигровского района Курской области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постановляет: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DD4B86" w:rsidRDefault="00DD4B86" w:rsidP="00DD4B86">
      <w:pPr>
        <w:pStyle w:val="3"/>
        <w:shd w:val="clear" w:color="auto" w:fill="EEEEEE"/>
        <w:spacing w:before="0"/>
        <w:jc w:val="center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color w:val="000000"/>
          <w:sz w:val="20"/>
          <w:szCs w:val="20"/>
        </w:rPr>
        <w:t>1. Утвердить прилагаемую муниципальную программу «Развитие муниципальной службы в Косоржанском сельсовете на 2021-2023 годы»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2. Определить координатором Программы администрацию Косоржанского сельсовета Щигровского района Курской области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3. 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4. Финансирование расходов, связанных с реализацией Программы, осуществлять за счет и в пределах средств, предусмотренных решением о бюджете Косоржанского сельсовета  на 2021 год и на плановый период 2022 и 2023 годов, а также иных источников в соответствии с действующим законодательством.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5. Постановление  от 25.04.2014 года №12 «Об утверждении муниципальной программы «Развитие муниципальной службы в Косоржанском сельсовете Щигровского района Курской области  на 2014 - 2020 годы» считать утратившим силу с 01.01.2021 года.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6.  Контроль  за выполнением настоящего постановления оставляю за собой.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7. Настоящее постановление вступает в силу со дня обнародования.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Глава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Косоржанского сельсовета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                                           А.П.Иголкина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Приложение 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к постановлению 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Администрации Косоржанского сельсовета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24.11.2020г. № 97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Муниципальная программа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«Развитие муниципальной службы в муниципальном образовании «Косоржанский сельсовет» Щигровского района Курской области  (2021-2023годы)»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Паспорт Программы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25"/>
        <w:gridCol w:w="390"/>
        <w:gridCol w:w="5670"/>
      </w:tblGrid>
      <w:tr w:rsidR="00DD4B86" w:rsidTr="00DD4B86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Программы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  «Развитие муниципальной службы в муниципальном образовании « Косоржанский сельсовет» Щигровского района Курской области» (2021-2023годы)» (далее – Программа)</w:t>
            </w:r>
          </w:p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</w:tr>
      <w:tr w:rsidR="00DD4B86" w:rsidTr="00DD4B86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D4B86" w:rsidTr="00DD4B86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Муниципальный заказчик Программы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Косоржанского сельсовета</w:t>
            </w:r>
          </w:p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D4B86" w:rsidTr="00DD4B86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Разработчик Программы</w:t>
            </w:r>
          </w:p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Косоржанского сельсовета</w:t>
            </w:r>
          </w:p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D4B86" w:rsidTr="00DD4B86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Основная цель Программы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организации муниципальной службы в Косоржанском сельсовете (далее – муниципальная служба), повышение эффективности исполнения муниципальными служащими своих должностных обязанностей</w:t>
            </w:r>
          </w:p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D4B86" w:rsidTr="00DD4B86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Основные задачи Программы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-Совершенствование правовой основы муниципальной службы</w:t>
            </w:r>
          </w:p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-совершенствование организационных, правовых и антикоррупционных механизмов профессиональной служебной деятельности муниципальных служащих;</w:t>
            </w:r>
          </w:p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-развитие системы подготовки кадров для муниципальной службы, дополнительного профессионального образования муниципальных служащих;</w:t>
            </w:r>
          </w:p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D4B86" w:rsidTr="00DD4B86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Сроки реализации</w:t>
            </w:r>
          </w:p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Программы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– 2023 годы</w:t>
            </w:r>
          </w:p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D4B86" w:rsidTr="00DD4B86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Структура Программы, перечень подпрограмм, основных направлений</w:t>
            </w:r>
          </w:p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мероприятий</w:t>
            </w:r>
          </w:p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паспорт муниципальной долгосрочной целевой программы «Развитие муниципальной службы в муниципальном образовании « Косоржанский сельсовет» Щигровского района Курской области (2021 – 2023 годы)».</w:t>
            </w:r>
          </w:p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 1. Содержание проблемы и обоснование необходимости ее решения программными методами.</w:t>
            </w:r>
          </w:p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 2. Основные цели и задачи, сроки и этапы реализации Программы, целевые индикаторы и показатели.</w:t>
            </w:r>
          </w:p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 3. Система программных мероприятий и ресурсное обеспечение Программы.</w:t>
            </w:r>
          </w:p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4. Нормативное обеспечение Программы.</w:t>
            </w:r>
          </w:p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 5. Механизм реализации, организация управления, контроль за ходом реализации Программы.</w:t>
            </w:r>
          </w:p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 6. Оценка эффективности социально-экономических последствий Программы.</w:t>
            </w:r>
          </w:p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 1 к муниципальной долгосрочной целевой программе «Развитие муниципальной службы в муниципальном образовании « Косоржанский сельсовет» Щигровского района Курской области (2021 – 2023 годы)».</w:t>
            </w:r>
          </w:p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 2 к муниципальной долгосрочной целевой программе «Развитие муниципальной службы в муниципальном образовании « Косоржанский сельсовет» Щигровского района Курской области (2021-2023годы)».</w:t>
            </w:r>
          </w:p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№3 к муниципальной долгосрочной целевой программе «Развитие муниципальной службы в муниципальном образовании « Косоржанский сельсовет» Щигровского района Курской области (2021-2023годы)».</w:t>
            </w:r>
          </w:p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не имеет подпрограмм.</w:t>
            </w:r>
          </w:p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Основные направления Программы соответствуют ее задачам</w:t>
            </w:r>
          </w:p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D4B86" w:rsidTr="00DD4B86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Исполнители Программы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органы местного самоуправления Косоржанского сельсовета</w:t>
            </w:r>
          </w:p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D4B86" w:rsidTr="00DD4B86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Объемы и источники</w:t>
            </w:r>
          </w:p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финансирования Программы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Косоржанского сельсовета:</w:t>
            </w:r>
          </w:p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– </w:t>
            </w:r>
            <w:r>
              <w:rPr>
                <w:sz w:val="18"/>
                <w:szCs w:val="18"/>
                <w:u w:val="single"/>
              </w:rPr>
              <w:t> 21 </w:t>
            </w:r>
            <w:r>
              <w:rPr>
                <w:sz w:val="18"/>
                <w:szCs w:val="18"/>
              </w:rPr>
              <w:t>тыс. рублей, в том числе:</w:t>
            </w:r>
          </w:p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 – </w:t>
            </w:r>
            <w:r>
              <w:rPr>
                <w:sz w:val="18"/>
                <w:szCs w:val="18"/>
                <w:u w:val="single"/>
              </w:rPr>
              <w:t> 10 </w:t>
            </w:r>
            <w:r>
              <w:rPr>
                <w:sz w:val="18"/>
                <w:szCs w:val="18"/>
              </w:rPr>
              <w:t>тыс. рублей;</w:t>
            </w:r>
          </w:p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 – </w:t>
            </w:r>
            <w:r>
              <w:rPr>
                <w:sz w:val="18"/>
                <w:szCs w:val="18"/>
                <w:u w:val="single"/>
              </w:rPr>
              <w:t>  10 </w:t>
            </w:r>
            <w:r>
              <w:rPr>
                <w:sz w:val="18"/>
                <w:szCs w:val="18"/>
              </w:rPr>
              <w:t>тыс. рублей;</w:t>
            </w:r>
          </w:p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 – </w:t>
            </w:r>
            <w:r>
              <w:rPr>
                <w:sz w:val="18"/>
                <w:szCs w:val="18"/>
                <w:u w:val="single"/>
              </w:rPr>
              <w:t>  1 </w:t>
            </w:r>
            <w:r>
              <w:rPr>
                <w:sz w:val="18"/>
                <w:szCs w:val="18"/>
              </w:rPr>
              <w:t>тыс. рублей</w:t>
            </w:r>
          </w:p>
        </w:tc>
      </w:tr>
      <w:tr w:rsidR="00DD4B86" w:rsidTr="00DD4B86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Ожидаемые конечные</w:t>
            </w:r>
          </w:p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результаты реализации Программы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итогам реализации Программы в 2021 году будут достигнуты следующие результаты</w:t>
            </w:r>
            <w:r>
              <w:rPr>
                <w:sz w:val="18"/>
                <w:szCs w:val="18"/>
              </w:rPr>
              <w:br/>
              <w:t>(по отношению к базовому периоду):</w:t>
            </w:r>
          </w:p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количество должностей муниципальной службы, для которых утверждены должностные инструкции, соответствующие </w:t>
            </w:r>
            <w:r>
              <w:rPr>
                <w:sz w:val="18"/>
                <w:szCs w:val="18"/>
              </w:rPr>
              <w:lastRenderedPageBreak/>
              <w:t>установленным требованиям, составит 100 процентов;</w:t>
            </w:r>
          </w:p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муниципальных служащих, должностные инструкции которых содержат показатели результативности, составит 100 процентов;</w:t>
            </w:r>
          </w:p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числа муниципальных служащих, принявших участие в инновационных программах профессиональной подготовки и переподготовки ;</w:t>
            </w:r>
          </w:p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муниципальных служащих, прошедших обучение в соответствии с муниципальным заказом на профессиональную переподготовку, повышение квалификации и стажировку;</w:t>
            </w:r>
          </w:p>
        </w:tc>
      </w:tr>
      <w:tr w:rsidR="00DD4B86" w:rsidTr="00DD4B86">
        <w:trPr>
          <w:tblCellSpacing w:w="0" w:type="dxa"/>
        </w:trPr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Система организации контроля за исполнением Программы</w:t>
            </w:r>
          </w:p>
        </w:tc>
        <w:tc>
          <w:tcPr>
            <w:tcW w:w="3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</w:t>
            </w:r>
          </w:p>
        </w:tc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 за реализацией Программы осуществляет Администрация Косоржанского сельсовета</w:t>
            </w:r>
          </w:p>
        </w:tc>
      </w:tr>
    </w:tbl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Раздел 1. Содержание проблемы и обоснование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необходимости ее решения программными методами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Необходимость реализации Программы обусловлена современным состоянием муниципальной службы. А именно: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недостаточно используются механизмы назначения на вакантные должности из кадрового резерва и привлечения молодых специалистов;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 всегда деятельность муниципальных служащих ориентирована на достижение конкретных результатов, недостаточно эффективно применяется стимулирование, ориентированное на запланированные результаты деятельности;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недостаточная открытость муниципальной службы способствует проявлениям бюрократизма и коррупции, что, в свою очередь, негативно влияет на общественное мнение и престиж службы;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качество профессионального обучения муниципальных служащих в недостаточной степени отвечает потребностям развития муниципальной службы.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Реализация Программы должна способствовать решению как указанных, так и иных проблем, возникающих в сфере муниципальной службы поселения.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Раздел 2. Основные цели и задачи, сроки и этапы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реализации Программы, целевые индикаторы и показатели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Основная цель Программы – совершенствование организации муниципальной службы в Косоржанском сельсовете и повышение эффективности исполнения муниципальными служащими своих должностных обязанностей.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достижения поставленной цели реализация мероприятий Программы будет направлена на решение следующих основных задач: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совершенствование правовой основы муниципальной службы;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внедрение эффективных технологий и современных методов кадровой работы, направленных на 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деятельности;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совершенствование организационных и правовых механизмов профессиональной служебной деятельности муниципальных служащих;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развитие системы подготовки кадров для муниципальной службы, дополнительного профессионального образования муниципальных служащих;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применение антикоррупционных механизмов и механизмов выявления и разрешения конфликтов интересов на муниципальной службе;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оптимизация штатной численности муниципальных служащих;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повышение престижа муниципальной службы;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привлечение на муниципальную службу квалифицированных молодых специалистов, укрепление кадрового потенциала органов местного самоуправления;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создание системы контроля деятельности  муниципальных служащих со стороны институтов гражданского общества.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Реализация Программы рассчитана на 3-летний период</w:t>
      </w:r>
      <w:r>
        <w:rPr>
          <w:rFonts w:ascii="Tahoma" w:hAnsi="Tahoma" w:cs="Tahoma"/>
          <w:color w:val="000000"/>
          <w:sz w:val="18"/>
          <w:szCs w:val="18"/>
        </w:rPr>
        <w:br/>
        <w:t>с 2021 по 2023 годы и исполняется в три этапа: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1-й этап – январь – декабрь 2021 года;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2-й этап – январь – декабрь 2022 года;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3-й этап – январь – декабрь 2023 года.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индикаторы и показатели Программы приведены</w:t>
      </w:r>
      <w:r>
        <w:rPr>
          <w:rFonts w:ascii="Tahoma" w:hAnsi="Tahoma" w:cs="Tahoma"/>
          <w:color w:val="000000"/>
          <w:sz w:val="18"/>
          <w:szCs w:val="18"/>
        </w:rPr>
        <w:br/>
        <w:t>в приложении № 1 Программы.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Раздел 3. Система программных мероприятий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и ресурсное обеспечение Программы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 Задача № 1 Программы «Совершенствование правовой основы муниципальной службы».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рамках данной задачи предполагается выполнение следующих основных мероприятий Программы: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разработка и принятие нормативных правовых актов по вопросам развития муниципальной службы;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применение на муниципальной службе антикоррупционного законодательства.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Для достижения поставленной задачи предполагается разработать проекты нормативных правовых актов по вопросам развития муниципальной службы, регламентирующие: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порядок формирования и ведения реестра муниципальных служащих поселения;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вопросы оптимизации системы управления.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Кроме того, в рамках реализации данной задачи будет проводиться мониторинг реализации законодательства о муниципальной службе.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Задачами мониторинга является выявление состояния правового регулирования и правоприменительная практика в сфере муниципальной  службы.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3.2. Задача № 2 Программы «Совершенствование организационных , правовых и  антикоррупционных механизмов профессиональной служебной деятельности муниципальных служащих».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Анализ современного состояния муниципальной службы показывает, что в настоящее время практически не реализуются заложенные законодательством механизмы управления по результатам, не совершенствуются системы регламентации и оценки профессиональной служебной деятельности муниципальных служащих.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Служебная деятельность муниципальных служащих слабо ориентирована на оказание качественных услуг гражданам, недостаточно развиты механизмы стимулирования и не используются заложенные в законодательстве принципы оплаты по результатам, что снижает мотивацию муниципальных служащих.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муниципальном уровне в условиях постоянно изменяющегося законодательства практически не проводится работа по упорядочению и конкретизации полномочий муниципальных служащих, закрепленных в их должностных инструкциях.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этой связи предполагается реализация комплекса мероприятий, направленных на совершенствование организационных и правовых механизмов профессиональной служебной деятельности муниципальных служащих, в том числе: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совершенствование методологии разработки должностных инструкций муниципальных служащих;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разработка моделей должностных инструкций по различным направлениям деятельности муниципальных служащих;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приведение должностных инструкций муниципальных служащих в соответствие с установленными требованиями;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совершенствование методики оценки профессиональных знаний и навыков муниципальных служащих, предусмотренных в их должностных инструкциях;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мониторинг применения должностных инструкций, оценка степени влияния должностной инструкции на обеспечение исполнения полномочий органа местного самоуправления, а также на результативность профессиональной служебной деятельности муниципального служащего;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внедрение ежегодных отчетов муниципальных служащих;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разработка и внедрение системы мер, направленных на совершенствование порядка прохождения муниципальной службы и стимулирование добросовестного исполнения должностных обязанностей муниципальной службы на высоком профессиональном уровне;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внедрение в практику кадровой работы органов местного самоуправления правила, в соответствии с которым длительное, безупречное и эффективное исполнение муниципальным служащим своих должностных обязанностей должно в обязательном порядке учитываться при назначении его на вышестоящую должность или при поощрении;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разработка и внедрение механизмов рассмотрения и использования предложений муниципальных служащих по повышению эффективности деятельности органов местного самоуправления;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организация социологических опросов на предмет оценки удовлетворенности муниципальных служащих условиями и результатами своей работы, морально-психологическим климатом в коллективе.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Реализация данной задачи позволит сформировать эффективную систему регламентации профессиональной служебной деятельности муниципальных служащих, а также создать необходимые условия для планомерного устойчивого карьерного роста муниципальных служащих, безупречно исполняющих свои должностные обязанности.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Несмотря на предпринимаемые государством и обществом меры коррупция по-прежнему серьезно затрудняет нормальное функционирование всех общественных механизмов, препятствует проведению социальных преобразований и модернизации экономики, вызывает в обществе серьезную тревогу. Коррупция стала серьезной проблемой, препятствующей повышению эффективности государственного и муниципального управления.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Начатая в 2008 году антикоррупционная реформа призвана сдерживать административное давление на граждан, бизнес, институты гражданского общества.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Коррупция – сложное и комплексное общественное явление, поэтому требуется формирование специфических принципов правового регулирования. Данные принципы не сводятся только к введению санкций и их усилению. Центр тяжести должен быть перенесен на комплексный подход и сочетание различных средств – юридических, экономических, организационных, воспитательных и др. Их закрепление в настоящей Программе будет иметь положительный результат.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целях реализации поставленной задачи планируется выполнение следующих мероприятий: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внедрение порядка организации проверки сведений о фактах обращения в целях склонения муниципального служащего к совершению коррупционных правонарушений, содержащихся в уведомлениях;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внедрение процедуры, обеспечивающей проведение служебных расследований коррупционных проявлений со стороны муниципальных служащих;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организация деятельности комиссий по соблюдению требований к служебному поведению и урегулированию конфликта интересов;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разработка и внедрение системы мониторинга исполнения должностных обязанностей муниципальными служащими, подверженными риску коррупционных проявлений, и устранение таких рисков;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участие муниципальных служащих в семинарах и тренингах, направленных на формирование нетерпимого отношения к проявлениям коррупции.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3.3. Задача № 3 Программы «Развитие системы подготовки кадров для  муниципальной службы, дополнительного профессионального образования  муниципальных служащих».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Развитие системы подготовки кадров муниципальной службы, дополнительного профессионального образования муниципальных служащих является актуальной задачей всей системы муниципального управления.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настоящее время определены правовые и организационные основы системы муниципальной службы. Необходимость выполнения установленных действующим законодательством требований о наличии у муниципальных служащих специального профессионального образования и потребность совершенствования качественного состава управленческих кадров выдвинули на первый план вопрос профессионального обучения муниципальных служащих.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рамках реализации задачи № 3 предлагается выполнение системы следующих программных мероприятий: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разработка и внедрение индивидуальных планов профессионального развития муниципальных служащих;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организация индивидуального обучения муниципальных служащих;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развитие практического обучения муниципальных служащих на рабочем месте;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участие муниципальных служащих в курсах повышения квалификации, в том числе с использованием дистанционных технологий обучения;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развитие индивидуального образования муниципальных служащих;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участие муниципальных служащих в обучающих семинарах, в том числе в режиме видеоконференцсвязи;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приобретение учебно-методической литературы;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осуществление мониторинга и анализа эффективности процесса профессиональной подготовки, переподготовки и повышения квалификации  муниципальных служащих.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Раздел 4. Нормативное обеспечение Программы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4.1. В процессе реализации Программы и с учетом принятия федеральных, областных нормативных правовых актов дополнительно могут разрабатываться и приниматься иные муниципальные нормативные правовые акты, необходимые для осуществления Программы.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Раздел 5. Механизм реализации, организация управления,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контроль за ходом реализации Программы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5.1. Руководителем Программы является Глава Косоржанского сельсовета.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5.2. Муниципальный заказчик - координатор Программы – Администрация Косоржанского сельсовета с учетом выделяемых на реализацию Программы финансовых средств ежегодно уточняет в установленном порядке целевые показатели и затраты по программным мероприятиям, механизм реализации Программы, состав исполнителей.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5.3. Реализация Программы осуществляется на основе: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5.3.1. Муниципальных контрактов, заключенных в соответствии с законодательством о размещении заказов на поставки товаров, выполнение работ, оказание услуг для государственных и муниципальных нужд.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5.3.2. Условий, порядка и правил, утвержденных федеральными, областными и муниципальными нормативными правовыми актами.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5.4. В случае несоответствия результатов выполнения Программы целям и задачам, а также невыполнения показателей результативности, утвержденных Программой, муниципальный заказчик готовит предложение о корректировке сроков реализации Программы и перечня Программных мероприятий.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5.5. Отчеты о ходе работ по Программе по результатам за год и за весь период действия Программы подготавливает Администрация Косоржанского сельсовета.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5.6. Контроль за выполнением Программы и использованием бюджетных средств, выделяемых на ее реализацию, осуществляет Администрация Косоржанского сельсовета в установленном порядке.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Раздел 6. Оценка эффективности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социально-экономических последствий Программы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6.1. Оценка эффективности реализации Программы базируется на достижении целевых показателей Программы.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6.2. По итогам реализации Программы в 2021 году будут достигнуты следующие результаты (по отношению к базовому периоду):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доля должностей муниципальной службы, для которых утверждены должностные инструкции, соответствующие установленным требованиям, составит 100 процентов;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доля муниципальных служащих, должностные инструкции которых содержат показатели результативности, составит 100 процентов;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доля вакантных должностей муниципальной службы, замещаемых на основе назначения из кадрового резерва, увеличится на 100 процентов;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доля вакантных должностей муниципальной службы, замещаемых на основе конкурса, увеличится на 100 процентов;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число муниципальных служащих, принявших участие в инновационных программах профессиональной подготовки и переподготовки, увеличится  на 100 процентов;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число муниципальных служащих, прошедших обучение в соответствии с муниципальным заказом на профессиональную переподготовку, повышение квалификации и стажировку, увеличится на 100 процентов;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6.3. Методика оценки эффективности Программы приведена</w:t>
      </w:r>
      <w:r>
        <w:rPr>
          <w:rFonts w:ascii="Tahoma" w:hAnsi="Tahoma" w:cs="Tahoma"/>
          <w:color w:val="000000"/>
          <w:sz w:val="18"/>
          <w:szCs w:val="18"/>
        </w:rPr>
        <w:br/>
        <w:t>в приложении № 3 к Программе.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Подпрограмма «Реализация мероприятий, направленных на развитие муниципальной службы»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 ПАСПОРТ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подпрограммы «Реализация мероприятий, направленных на развитие муниципальной службы»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425"/>
        <w:gridCol w:w="6080"/>
      </w:tblGrid>
      <w:tr w:rsidR="00DD4B86" w:rsidTr="00DD4B86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программы</w:t>
            </w:r>
          </w:p>
        </w:tc>
        <w:tc>
          <w:tcPr>
            <w:tcW w:w="6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“Развитие муниципальной службы  в муниципальном образовании «Косоржанский сельсовет» Щигровского района Курской области  на 2021-2022годы”</w:t>
            </w:r>
          </w:p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D4B86" w:rsidTr="00DD4B86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подпрограммы</w:t>
            </w:r>
          </w:p>
        </w:tc>
        <w:tc>
          <w:tcPr>
            <w:tcW w:w="6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«Реализация мероприятий, направленных на развитие муниципальной службы»</w:t>
            </w:r>
          </w:p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D4B86" w:rsidTr="00DD4B86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 подпрограммы</w:t>
            </w:r>
          </w:p>
        </w:tc>
        <w:tc>
          <w:tcPr>
            <w:tcW w:w="6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Косоржанского сельсовета Щигровского района Курской области</w:t>
            </w:r>
          </w:p>
        </w:tc>
      </w:tr>
      <w:tr w:rsidR="00DD4B86" w:rsidTr="00DD4B86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Участники подпрограммы</w:t>
            </w:r>
          </w:p>
        </w:tc>
        <w:tc>
          <w:tcPr>
            <w:tcW w:w="6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Косоржанского сельсовета Щигровского района Курской области</w:t>
            </w:r>
          </w:p>
        </w:tc>
      </w:tr>
      <w:tr w:rsidR="00DD4B86" w:rsidTr="00DD4B86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Программно-целевые инструменты подпрограммы</w:t>
            </w:r>
          </w:p>
        </w:tc>
        <w:tc>
          <w:tcPr>
            <w:tcW w:w="6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отсутствуют</w:t>
            </w:r>
          </w:p>
        </w:tc>
      </w:tr>
      <w:tr w:rsidR="00DD4B86" w:rsidTr="00DD4B86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Цели подпрограммы</w:t>
            </w:r>
          </w:p>
        </w:tc>
        <w:tc>
          <w:tcPr>
            <w:tcW w:w="6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и развитие кадрового потенциала органов местного самоуправления</w:t>
            </w:r>
          </w:p>
        </w:tc>
      </w:tr>
      <w:tr w:rsidR="00DD4B86" w:rsidTr="00DD4B86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Задачи подпрограммы</w:t>
            </w:r>
          </w:p>
        </w:tc>
        <w:tc>
          <w:tcPr>
            <w:tcW w:w="6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- управление профессиональной деятельностью кадров муниципальной службы;</w:t>
            </w:r>
          </w:p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- правовое обеспечение профессиональной деятельности муниципальной службы;</w:t>
            </w:r>
          </w:p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- формирование корпоративной культуры профессиональной деятельности муниципальной службы, как особой сферы в системе общественного разделения труда</w:t>
            </w:r>
          </w:p>
        </w:tc>
      </w:tr>
      <w:tr w:rsidR="00DD4B86" w:rsidTr="00DD4B86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Целевые индикаторы и</w:t>
            </w:r>
          </w:p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показатели подпрограммы</w:t>
            </w:r>
          </w:p>
        </w:tc>
        <w:tc>
          <w:tcPr>
            <w:tcW w:w="6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системы управления кадровыми процессами в организации муниципальной службы поселения.</w:t>
            </w:r>
          </w:p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D4B86" w:rsidTr="00DD4B86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Сроки реализации</w:t>
            </w:r>
          </w:p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подпрограммы</w:t>
            </w:r>
          </w:p>
        </w:tc>
        <w:tc>
          <w:tcPr>
            <w:tcW w:w="6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2021-2023годы.</w:t>
            </w:r>
          </w:p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D4B86" w:rsidTr="00DD4B86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Ресурсное обеспечение подпрограммы</w:t>
            </w:r>
          </w:p>
        </w:tc>
        <w:tc>
          <w:tcPr>
            <w:tcW w:w="6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финансового обеспечения реализации муниципальной программы</w:t>
            </w:r>
          </w:p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2021 - 2022годы – 21,0 тыс. рублей,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914"/>
            </w:tblGrid>
            <w:tr w:rsidR="00DD4B86">
              <w:trPr>
                <w:tblCellSpacing w:w="0" w:type="dxa"/>
              </w:trPr>
              <w:tc>
                <w:tcPr>
                  <w:tcW w:w="63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DD4B86" w:rsidRDefault="00DD4B86">
                  <w:pPr>
                    <w:pStyle w:val="a6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 том числе средства бюджета Косоржанского сельсовета – 21,0 тыс. рублей:</w:t>
                  </w:r>
                </w:p>
              </w:tc>
            </w:tr>
            <w:tr w:rsidR="00DD4B86">
              <w:trPr>
                <w:tblCellSpacing w:w="0" w:type="dxa"/>
              </w:trPr>
              <w:tc>
                <w:tcPr>
                  <w:tcW w:w="63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DD4B86" w:rsidRDefault="00DD4B86">
                  <w:pPr>
                    <w:pStyle w:val="a6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DD4B86">
              <w:trPr>
                <w:tblCellSpacing w:w="0" w:type="dxa"/>
              </w:trPr>
              <w:tc>
                <w:tcPr>
                  <w:tcW w:w="63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DD4B86" w:rsidRDefault="00DD4B86">
                  <w:pPr>
                    <w:pStyle w:val="a6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2021 год −  10,0  тыс. рублей;</w:t>
                  </w:r>
                </w:p>
              </w:tc>
            </w:tr>
            <w:tr w:rsidR="00DD4B86">
              <w:trPr>
                <w:tblCellSpacing w:w="0" w:type="dxa"/>
              </w:trPr>
              <w:tc>
                <w:tcPr>
                  <w:tcW w:w="63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DD4B86" w:rsidRDefault="00DD4B86">
                  <w:pPr>
                    <w:pStyle w:val="a6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2022 год −  10,0  тыс. рублей;</w:t>
                  </w:r>
                </w:p>
              </w:tc>
            </w:tr>
            <w:tr w:rsidR="00DD4B86">
              <w:trPr>
                <w:tblCellSpacing w:w="0" w:type="dxa"/>
              </w:trPr>
              <w:tc>
                <w:tcPr>
                  <w:tcW w:w="630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DD4B86" w:rsidRDefault="00DD4B86">
                  <w:pPr>
                    <w:pStyle w:val="a6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2023 год −  1,0  тыс. рублей;</w:t>
                  </w:r>
                </w:p>
                <w:p w:rsidR="00DD4B86" w:rsidRDefault="00DD4B86">
                  <w:pPr>
                    <w:pStyle w:val="a6"/>
                    <w:spacing w:before="0" w:beforeAutospacing="0" w:after="0" w:afterAutospacing="0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D4B86" w:rsidTr="00DD4B86">
        <w:trPr>
          <w:tblCellSpacing w:w="0" w:type="dxa"/>
        </w:trPr>
        <w:tc>
          <w:tcPr>
            <w:tcW w:w="3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Ожидаемые результаты реализации подпрограммы</w:t>
            </w:r>
          </w:p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1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муниципальной  программы «Развитие муниципальной службы в муниципальном образовании « Косоржанский сельсовет» Щигровского района Курской области (2021-2023годы)»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ЦЕЛЕВЫЕ ПОКАЗАТЕЛИ И ИНДИКАТОРЫ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муниципальной  программы «Развитие муниципальной службы в муниципальном образовании « Косоржанский сельсовет» Щигровского района Курской области (2021-2023годы)»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345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9"/>
        <w:gridCol w:w="5769"/>
        <w:gridCol w:w="1446"/>
        <w:gridCol w:w="268"/>
        <w:gridCol w:w="2260"/>
        <w:gridCol w:w="1458"/>
        <w:gridCol w:w="1446"/>
        <w:gridCol w:w="195"/>
      </w:tblGrid>
      <w:tr w:rsidR="00DD4B86" w:rsidTr="00DD4B86">
        <w:trPr>
          <w:tblCellSpacing w:w="0" w:type="dxa"/>
        </w:trPr>
        <w:tc>
          <w:tcPr>
            <w:tcW w:w="6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67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целевых индикаторов</w:t>
            </w: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595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Показатели</w:t>
            </w:r>
          </w:p>
        </w:tc>
      </w:tr>
      <w:tr w:rsidR="00DD4B86" w:rsidTr="00DD4B8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vAlign w:val="center"/>
            <w:hideMark/>
          </w:tcPr>
          <w:p w:rsidR="00DD4B86" w:rsidRDefault="00DD4B8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vAlign w:val="center"/>
            <w:hideMark/>
          </w:tcPr>
          <w:p w:rsidR="00DD4B86" w:rsidRDefault="00DD4B8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vAlign w:val="center"/>
            <w:hideMark/>
          </w:tcPr>
          <w:p w:rsidR="00DD4B86" w:rsidRDefault="00DD4B86">
            <w:pPr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 год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</w:tr>
      <w:tr w:rsidR="00DD4B86" w:rsidTr="00DD4B86">
        <w:trPr>
          <w:tblHeader/>
          <w:tblCellSpacing w:w="0" w:type="dxa"/>
        </w:trPr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</w:t>
            </w:r>
          </w:p>
        </w:tc>
        <w:tc>
          <w:tcPr>
            <w:tcW w:w="6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3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7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8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DD4B86" w:rsidTr="00DD4B86">
        <w:trPr>
          <w:tblCellSpacing w:w="0" w:type="dxa"/>
        </w:trPr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6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Индекс доверия граждан к муниципальным служащим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процентов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увеличится на 30% к базовому периоду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увеличится на 35% к базовому периоду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увеличится на 40% к базовому периоду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D4B86" w:rsidTr="00DD4B86">
        <w:trPr>
          <w:tblCellSpacing w:w="0" w:type="dxa"/>
        </w:trPr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6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должностей муниципальной службы, для которых утверждены должностные инструкции, соответствующие установленным требованиям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процентов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составит 100%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D4B86" w:rsidTr="00DD4B86">
        <w:trPr>
          <w:tblCellSpacing w:w="0" w:type="dxa"/>
        </w:trPr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6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муниципальных служащих, должностные инструкции которых содержат показатели результативности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процентов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составит 100%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D4B86" w:rsidTr="00DD4B86">
        <w:trPr>
          <w:tblCellSpacing w:w="0" w:type="dxa"/>
        </w:trPr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6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вакантных должностей муниципальной службы, замещаемых на основе назначения из кадрового резерва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процентов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составит 100%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D4B86" w:rsidTr="00DD4B86">
        <w:trPr>
          <w:tblCellSpacing w:w="0" w:type="dxa"/>
        </w:trPr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6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вакантных должностей муниципальной службы, замещаемых на основе конкурса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процентов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составит 100%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D4B86" w:rsidTr="00DD4B86">
        <w:trPr>
          <w:tblCellSpacing w:w="0" w:type="dxa"/>
        </w:trPr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6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муниципальных служащих, принявших участие в инновационных программах профессиональной подготовки и переподготовки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человек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увеличится на 100% к базовому периоду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увеличится на 100% к базовому периоду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увеличится на 100% к базовому периоду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D4B86" w:rsidTr="00DD4B86">
        <w:trPr>
          <w:tblCellSpacing w:w="0" w:type="dxa"/>
        </w:trPr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6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Число муниципальных служащих, прошедших обучение в соответствии с муниципальным заказом на профессиональную переподготовку, повышение квалификации и стажировку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человек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увеличится на 100% к базовому периоду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увеличится на 100% к базовому периоду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увеличится на 100% к базовому периоду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Приложение № 2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муниципальной  программы «Развитие муниципальной службы в муниципальном образовании « Косоржанский сельсовет» Щигровского района Курской области (2021-2023годы)»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СИСТЕМА ПРОГРАММНЫХ МЕРОПРИЯТИЙ,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ресурсное обеспечение, перечень мероприятий с разбивкой по годам,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источникам и объемам финансирования Программы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45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99"/>
        <w:gridCol w:w="3586"/>
        <w:gridCol w:w="1578"/>
        <w:gridCol w:w="1954"/>
        <w:gridCol w:w="1210"/>
        <w:gridCol w:w="1433"/>
        <w:gridCol w:w="1433"/>
        <w:gridCol w:w="1433"/>
        <w:gridCol w:w="1134"/>
      </w:tblGrid>
      <w:tr w:rsidR="00DD4B86" w:rsidTr="00DD4B86">
        <w:trPr>
          <w:tblHeader/>
          <w:tblCellSpacing w:w="0" w:type="dxa"/>
        </w:trPr>
        <w:tc>
          <w:tcPr>
            <w:tcW w:w="9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№</w:t>
            </w:r>
          </w:p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п/п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Наименование</w:t>
            </w:r>
          </w:p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мероприятия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Сроки</w:t>
            </w:r>
          </w:p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выполнения</w:t>
            </w:r>
          </w:p>
        </w:tc>
        <w:tc>
          <w:tcPr>
            <w:tcW w:w="22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Исполнители,</w:t>
            </w:r>
          </w:p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участники реализации мероприятий Программы</w:t>
            </w:r>
          </w:p>
        </w:tc>
        <w:tc>
          <w:tcPr>
            <w:tcW w:w="525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Объемы финансирования</w:t>
            </w:r>
          </w:p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(тыс. рублей)</w:t>
            </w:r>
          </w:p>
        </w:tc>
        <w:tc>
          <w:tcPr>
            <w:tcW w:w="133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435D6B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Источ-ники финан-сирова-ния</w:t>
            </w:r>
          </w:p>
        </w:tc>
      </w:tr>
      <w:tr w:rsidR="00DD4B86" w:rsidTr="00DD4B86">
        <w:trPr>
          <w:tblHeader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D4B86" w:rsidRDefault="00DD4B86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45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D4B86" w:rsidRDefault="00DD4B86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всего</w:t>
            </w:r>
          </w:p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382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в том числе по годам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D4B86" w:rsidRDefault="00DD4B86">
            <w:pPr>
              <w:rPr>
                <w:color w:val="FFFFFF"/>
                <w:sz w:val="18"/>
                <w:szCs w:val="18"/>
              </w:rPr>
            </w:pPr>
          </w:p>
        </w:tc>
      </w:tr>
      <w:tr w:rsidR="00DD4B86" w:rsidTr="00DD4B86">
        <w:trPr>
          <w:tblHeader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D4B86" w:rsidRDefault="00DD4B86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D4B86" w:rsidRDefault="00DD4B86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D4B86" w:rsidRDefault="00DD4B86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D4B86" w:rsidRDefault="00DD4B86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D4B86" w:rsidRDefault="00DD4B86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2021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2022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2023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DD4B86" w:rsidRDefault="00DD4B86">
            <w:pPr>
              <w:rPr>
                <w:color w:val="FFFFFF"/>
                <w:sz w:val="18"/>
                <w:szCs w:val="18"/>
              </w:rPr>
            </w:pPr>
          </w:p>
        </w:tc>
      </w:tr>
      <w:tr w:rsidR="00DD4B86" w:rsidTr="00DD4B86">
        <w:trPr>
          <w:tblHeader/>
          <w:tblCellSpacing w:w="0" w:type="dxa"/>
        </w:trPr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2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3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8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9</w:t>
            </w:r>
          </w:p>
        </w:tc>
      </w:tr>
      <w:tr w:rsidR="00DD4B86" w:rsidTr="00DD4B86">
        <w:trPr>
          <w:tblHeader/>
          <w:tblCellSpacing w:w="0" w:type="dxa"/>
        </w:trPr>
        <w:tc>
          <w:tcPr>
            <w:tcW w:w="16155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rStyle w:val="a7"/>
                <w:color w:val="FFFFFF"/>
                <w:sz w:val="18"/>
                <w:szCs w:val="18"/>
              </w:rPr>
              <w:t>1. Совершенствование правовой основы муниципальной службы</w:t>
            </w:r>
          </w:p>
        </w:tc>
      </w:tr>
      <w:tr w:rsidR="00DD4B86" w:rsidTr="00DD4B86">
        <w:trPr>
          <w:tblHeader/>
          <w:tblCellSpacing w:w="0" w:type="dxa"/>
        </w:trPr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1.1.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Разработка и принятие нормативных правовых актов по вопросам развития муниципальной службы в том числе: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DD4B86" w:rsidTr="00DD4B86">
        <w:trPr>
          <w:tblHeader/>
          <w:tblCellSpacing w:w="0" w:type="dxa"/>
        </w:trPr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1.1.1.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о порядке, условиях и сроках проведения конкурсов и экспериментов в ходе реализации Программы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I квартал</w:t>
            </w:r>
          </w:p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2021 года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Заместитель главы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</w:t>
            </w:r>
          </w:p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рования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финансирования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финансирования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финансирования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DD4B86" w:rsidTr="00DD4B86">
        <w:trPr>
          <w:tblHeader/>
          <w:tblCellSpacing w:w="0" w:type="dxa"/>
        </w:trPr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1.1.2.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о порядке формирования и ведения реестра муниципальных служащих поселения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II квартал</w:t>
            </w:r>
          </w:p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2021 года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Заместитель главы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финансирования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финансирования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финансирования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DD4B86" w:rsidTr="00DD4B86">
        <w:trPr>
          <w:tblHeader/>
          <w:tblCellSpacing w:w="0" w:type="dxa"/>
        </w:trPr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1.1.3.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в связи с изменениями законодательства Российской Федерации и Курской области о муниципальной службе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весь период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Заместитель главы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DD4B86" w:rsidTr="00DD4B86">
        <w:trPr>
          <w:tblHeader/>
          <w:tblCellSpacing w:w="0" w:type="dxa"/>
        </w:trPr>
        <w:tc>
          <w:tcPr>
            <w:tcW w:w="16155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rStyle w:val="a7"/>
                <w:color w:val="FFFFFF"/>
                <w:sz w:val="18"/>
                <w:szCs w:val="18"/>
              </w:rPr>
              <w:t>2. Внедрение эффективных технологий и современных методов кадровой работы, направленных</w:t>
            </w:r>
          </w:p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rStyle w:val="a7"/>
                <w:color w:val="FFFFFF"/>
                <w:sz w:val="18"/>
                <w:szCs w:val="18"/>
              </w:rPr>
              <w:t>на повышение профессиональной компетентности муниципальных служащих, обеспечение условий для их результативной профессиональной служебной деятельности</w:t>
            </w:r>
          </w:p>
        </w:tc>
      </w:tr>
      <w:tr w:rsidR="00DD4B86" w:rsidTr="00DD4B86">
        <w:trPr>
          <w:tblHeader/>
          <w:tblCellSpacing w:w="0" w:type="dxa"/>
        </w:trPr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2.1.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Формирование современных механизмов подбора кадров муниципальной службы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весь период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DD4B86" w:rsidTr="00DD4B86">
        <w:trPr>
          <w:tblHeader/>
          <w:tblCellSpacing w:w="0" w:type="dxa"/>
        </w:trPr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lastRenderedPageBreak/>
              <w:t>2.1.1.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Разработка современных методик подбора кадров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весь период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Заместитель главы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DD4B86" w:rsidTr="00DD4B86">
        <w:trPr>
          <w:tblHeader/>
          <w:tblCellSpacing w:w="0" w:type="dxa"/>
        </w:trPr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2.1.2.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Внедрение современных методик подбора кадров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весь период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Заместитель главы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DD4B86" w:rsidTr="00DD4B86">
        <w:trPr>
          <w:tblHeader/>
          <w:tblCellSpacing w:w="0" w:type="dxa"/>
        </w:trPr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2.2.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Совершенствование системы конкурсного замещения вакантных должностей муниципальной службы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весь период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Заместитель главы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DD4B86" w:rsidTr="00DD4B86">
        <w:trPr>
          <w:tblHeader/>
          <w:tblCellSpacing w:w="0" w:type="dxa"/>
        </w:trPr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2.2.1.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Внедрение системы конкурсного замещения вакантных должностей муниципальной службы в органах местного самоуправления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весь период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Заместитель главы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DD4B86" w:rsidTr="00DD4B86">
        <w:trPr>
          <w:tblHeader/>
          <w:tblCellSpacing w:w="0" w:type="dxa"/>
        </w:trPr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2.2.2.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Мониторинг использования механизма конкурсного замещения вакантных должностей муниципальной службы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весь период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Заместитель главы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DD4B86" w:rsidTr="00DD4B86">
        <w:trPr>
          <w:tblHeader/>
          <w:tblCellSpacing w:w="0" w:type="dxa"/>
        </w:trPr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2.2.3.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Оптимизация процедуры участия независимых экспертов в работе конкурсных (аттестационных) комиссий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весь период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Заместитель главы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DD4B86" w:rsidTr="00DD4B86">
        <w:trPr>
          <w:tblHeader/>
          <w:tblCellSpacing w:w="0" w:type="dxa"/>
        </w:trPr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2.3.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Разработка и внедрение программ профессиональной адаптации граждан, принятых на муниципальную службу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II – IIII кварталы</w:t>
            </w:r>
          </w:p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2021 года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Заместитель главы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DD4B86" w:rsidTr="00DD4B86">
        <w:trPr>
          <w:tblHeader/>
          <w:tblCellSpacing w:w="0" w:type="dxa"/>
        </w:trPr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2.4.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Совершенствование механизмов формирования кадрового резерва муниципальной службы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весь</w:t>
            </w:r>
          </w:p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период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Заместитель главы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DD4B86" w:rsidTr="00DD4B86">
        <w:trPr>
          <w:tblHeader/>
          <w:tblCellSpacing w:w="0" w:type="dxa"/>
        </w:trPr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2.4.1.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Внедрение механизма формирования кадрового резерва муниципальной службы на конкурсной основе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весь период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Заместитель главы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DD4B86" w:rsidTr="00DD4B86">
        <w:trPr>
          <w:tblHeader/>
          <w:tblCellSpacing w:w="0" w:type="dxa"/>
        </w:trPr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2.4.2.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Разработка программ обучения кадрового резерва муниципальной службы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весь период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Заместитель главы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DD4B86" w:rsidTr="00DD4B86">
        <w:trPr>
          <w:tblHeader/>
          <w:tblCellSpacing w:w="0" w:type="dxa"/>
        </w:trPr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2.4.3.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Разработка и утверждение индивидуальных планов профессионального развития граждан, включенных в кадровый резерв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весь период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Заместитель главы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DD4B86" w:rsidTr="00DD4B86">
        <w:trPr>
          <w:tblHeader/>
          <w:tblCellSpacing w:w="0" w:type="dxa"/>
        </w:trPr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2.5.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Совершенствование аттестационных процедур муниципальных служащих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ежегодно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Заместитель главы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DD4B86" w:rsidTr="00DD4B86">
        <w:trPr>
          <w:tblHeader/>
          <w:tblCellSpacing w:w="0" w:type="dxa"/>
        </w:trPr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2.7.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Разработка и внедрение методики планирования стратегии карьерного роста муниципальных служащих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весь период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Заместитель главы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DD4B86" w:rsidTr="00DD4B86">
        <w:trPr>
          <w:tblHeader/>
          <w:tblCellSpacing w:w="0" w:type="dxa"/>
        </w:trPr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2.8.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Совершенствование системы оценки профессиональной служебной деятельности муниципальных служащих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I – IV кварталы</w:t>
            </w:r>
          </w:p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2021 года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Заместитель главы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DD4B86" w:rsidTr="00DD4B86">
        <w:trPr>
          <w:tblHeader/>
          <w:tblCellSpacing w:w="0" w:type="dxa"/>
        </w:trPr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2.8.1.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Разработка профессиональных тестов и практических заданий по оценке профессионального потенциала муниципальных служащих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IV квартал</w:t>
            </w:r>
          </w:p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2021 года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Заместитель главы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DD4B86" w:rsidTr="00DD4B86">
        <w:trPr>
          <w:tblHeader/>
          <w:tblCellSpacing w:w="0" w:type="dxa"/>
        </w:trPr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2.8.2.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Формирование системы оплаты труда муниципальных служащих на основе оценки результативности профессиональной служебной деятельности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весь период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Заместитель главы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DD4B86" w:rsidTr="00DD4B86">
        <w:trPr>
          <w:tblHeader/>
          <w:tblCellSpacing w:w="0" w:type="dxa"/>
        </w:trPr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2.8.3.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Разработка и внедрение процедуры рассмотрения случаев неэтичного поведения муниципальных служащих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I квартал</w:t>
            </w:r>
          </w:p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2021 года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Заместитель главы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DD4B86" w:rsidTr="00DD4B86">
        <w:trPr>
          <w:tblHeader/>
          <w:tblCellSpacing w:w="0" w:type="dxa"/>
        </w:trPr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2.9.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Внедрение информационных технологий в систему управления кадровыми ресурсами и в кадровое делопроизводство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весь период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Администрация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DD4B86" w:rsidTr="00DD4B86">
        <w:trPr>
          <w:tblHeader/>
          <w:tblCellSpacing w:w="0" w:type="dxa"/>
        </w:trPr>
        <w:tc>
          <w:tcPr>
            <w:tcW w:w="16155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rStyle w:val="a7"/>
                <w:color w:val="FFFFFF"/>
                <w:sz w:val="18"/>
                <w:szCs w:val="18"/>
              </w:rPr>
              <w:t>3. Совершенствование организационных и правовых механизмов</w:t>
            </w:r>
          </w:p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rStyle w:val="a7"/>
                <w:color w:val="FFFFFF"/>
                <w:sz w:val="18"/>
                <w:szCs w:val="18"/>
              </w:rPr>
              <w:t>профессиональной служебной деятельности муниципальных служащих</w:t>
            </w:r>
          </w:p>
        </w:tc>
      </w:tr>
      <w:tr w:rsidR="00DD4B86" w:rsidTr="00DD4B86">
        <w:trPr>
          <w:tblHeader/>
          <w:tblCellSpacing w:w="0" w:type="dxa"/>
        </w:trPr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lastRenderedPageBreak/>
              <w:t>3.1.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Совершенствование методологии разработки должностных инструкций муниципальных служащих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весь период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Администрация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DD4B86" w:rsidTr="00DD4B86">
        <w:trPr>
          <w:tblHeader/>
          <w:tblCellSpacing w:w="0" w:type="dxa"/>
        </w:trPr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3.1.1.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Разработка модельных должностных инструкций  по различным направлениям деятельности муниципальных служащих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весь период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Администрация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DD4B86" w:rsidTr="00DD4B86">
        <w:trPr>
          <w:tblHeader/>
          <w:tblCellSpacing w:w="0" w:type="dxa"/>
        </w:trPr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3.1.2.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Мониторинг применения должностных инструкций, оценка степени влияния должностной инструкции на обеспечение исполнения полномочий органа местного самоуправления, а также  на результативность профессиональной служебной деятельности муниципального служащего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весь период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Администрация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DD4B86" w:rsidTr="00DD4B86">
        <w:trPr>
          <w:tblHeader/>
          <w:tblCellSpacing w:w="0" w:type="dxa"/>
        </w:trPr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3.1.3.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Упорядочение и конкретизация функций муниципальных служащих, закрепленных в должностных инструкциях по итогам мониторинга, а также с учетом изменений действующего законодательства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весь период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специалист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DD4B86" w:rsidTr="00DD4B86">
        <w:trPr>
          <w:tblHeader/>
          <w:tblCellSpacing w:w="0" w:type="dxa"/>
        </w:trPr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3.2.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Формирование ежегодных отчетов муниципальных служащих о своей профессиональной деятельности, выполненных заданиях и поручениях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ежегодно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Администрация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DD4B86" w:rsidTr="00DD4B86">
        <w:trPr>
          <w:tblHeader/>
          <w:tblCellSpacing w:w="0" w:type="dxa"/>
        </w:trPr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3.2.1.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Разработка типовой формы ежегодного отчета муниципального служащего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II квартал</w:t>
            </w:r>
          </w:p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2021 года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специалист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DD4B86" w:rsidTr="00DD4B86">
        <w:trPr>
          <w:tblHeader/>
          <w:tblCellSpacing w:w="0" w:type="dxa"/>
        </w:trPr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3.2.2.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Внедрение ежегодных отчетов муниципальных служащих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IV квартал</w:t>
            </w:r>
          </w:p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2021 года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специалист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DD4B86" w:rsidTr="00DD4B86">
        <w:trPr>
          <w:tblHeader/>
          <w:tblCellSpacing w:w="0" w:type="dxa"/>
        </w:trPr>
        <w:tc>
          <w:tcPr>
            <w:tcW w:w="16155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rStyle w:val="a7"/>
                <w:color w:val="FFFFFF"/>
                <w:sz w:val="18"/>
                <w:szCs w:val="18"/>
              </w:rPr>
              <w:t>4. Развитие системы подготовки кадров для муниципальной службы, дополнительного профессионального образования муниципальных служащих</w:t>
            </w:r>
          </w:p>
        </w:tc>
      </w:tr>
      <w:tr w:rsidR="00DD4B86" w:rsidTr="00DD4B86">
        <w:trPr>
          <w:tblHeader/>
          <w:tblCellSpacing w:w="0" w:type="dxa"/>
        </w:trPr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4.1.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Внедрение индивидуальных планов профессионального развития муниципальных служащих в органах местного самоуправления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I – II кварталы</w:t>
            </w:r>
          </w:p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2021 года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Администрация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DD4B86" w:rsidTr="00DD4B86">
        <w:trPr>
          <w:tblHeader/>
          <w:tblCellSpacing w:w="0" w:type="dxa"/>
        </w:trPr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4.2.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Организация индивидуального обучения муниципальных служащих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весь период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Заместитель главы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DD4B86" w:rsidTr="00DD4B86">
        <w:trPr>
          <w:tblHeader/>
          <w:tblCellSpacing w:w="0" w:type="dxa"/>
        </w:trPr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4.3.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Участие муниципальных служащих в курсах повышения квалификации, в том числе с использованием дистанционных технологий обучения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весь период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Администрация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21 000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10000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10000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1000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Бюджет поселе</w:t>
            </w:r>
          </w:p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ния</w:t>
            </w:r>
          </w:p>
        </w:tc>
      </w:tr>
      <w:tr w:rsidR="00DD4B86" w:rsidTr="00DD4B86">
        <w:trPr>
          <w:tblHeader/>
          <w:tblCellSpacing w:w="0" w:type="dxa"/>
        </w:trPr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4.4.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Участие муниципальных служащих в обучающих семинарах, в том числе в режиме видеоконференцсвязи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весь период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Администрация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DD4B86" w:rsidTr="00DD4B86">
        <w:trPr>
          <w:tblHeader/>
          <w:tblCellSpacing w:w="0" w:type="dxa"/>
        </w:trPr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DD4B86" w:rsidTr="00DD4B86">
        <w:trPr>
          <w:tblHeader/>
          <w:tblCellSpacing w:w="0" w:type="dxa"/>
        </w:trPr>
        <w:tc>
          <w:tcPr>
            <w:tcW w:w="16155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rStyle w:val="a7"/>
                <w:color w:val="FFFFFF"/>
                <w:sz w:val="18"/>
                <w:szCs w:val="18"/>
              </w:rPr>
              <w:t>5. Применение антикоррупционных механизмов и механизмов выявления и разрешения конфликтов интересов</w:t>
            </w:r>
          </w:p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rStyle w:val="a7"/>
                <w:color w:val="FFFFFF"/>
                <w:sz w:val="18"/>
                <w:szCs w:val="18"/>
              </w:rPr>
              <w:t>на муниципальной службе</w:t>
            </w:r>
          </w:p>
        </w:tc>
      </w:tr>
      <w:tr w:rsidR="00DD4B86" w:rsidTr="00DD4B86">
        <w:trPr>
          <w:tblHeader/>
          <w:tblCellSpacing w:w="0" w:type="dxa"/>
        </w:trPr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5.2.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Организация проверки сведений о фактах обращения в целях склонения муниципального служащего к совершению коррупционных правонарушений, содержащихся в уведомлениях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весь период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Заместитель главы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DD4B86" w:rsidTr="00DD4B86">
        <w:trPr>
          <w:tblHeader/>
          <w:tblCellSpacing w:w="0" w:type="dxa"/>
        </w:trPr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5.3.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Разработка и внедрение процедуры, обеспечивающей проведение служебных расследований коррупционных проявлений со стороны муниципальных служащих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I квартал 2021 года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Заместитель главы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DD4B86" w:rsidTr="00DD4B86">
        <w:trPr>
          <w:tblHeader/>
          <w:tblCellSpacing w:w="0" w:type="dxa"/>
        </w:trPr>
        <w:tc>
          <w:tcPr>
            <w:tcW w:w="16155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rStyle w:val="a7"/>
                <w:color w:val="FFFFFF"/>
                <w:sz w:val="18"/>
                <w:szCs w:val="18"/>
              </w:rPr>
              <w:t>6. Оптимизация штатной численности муниципальных служащих</w:t>
            </w:r>
          </w:p>
        </w:tc>
      </w:tr>
      <w:tr w:rsidR="00DD4B86" w:rsidTr="00DD4B86">
        <w:trPr>
          <w:tblHeader/>
          <w:tblCellSpacing w:w="0" w:type="dxa"/>
        </w:trPr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6.1.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Подготовка предложений по формированию организационной структуры и штатной численности органов местного самоуправления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ежегодно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Начальник отдела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DD4B86" w:rsidTr="00DD4B86">
        <w:trPr>
          <w:tblHeader/>
          <w:tblCellSpacing w:w="0" w:type="dxa"/>
        </w:trPr>
        <w:tc>
          <w:tcPr>
            <w:tcW w:w="16155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rStyle w:val="a7"/>
                <w:color w:val="FFFFFF"/>
                <w:sz w:val="18"/>
                <w:szCs w:val="18"/>
              </w:rPr>
              <w:t>7. Повышение престижа муниципальной службы</w:t>
            </w:r>
          </w:p>
        </w:tc>
      </w:tr>
      <w:tr w:rsidR="00DD4B86" w:rsidTr="00DD4B86">
        <w:trPr>
          <w:tblHeader/>
          <w:tblCellSpacing w:w="0" w:type="dxa"/>
        </w:trPr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lastRenderedPageBreak/>
              <w:t>7.1.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Совершенствование системы муниципальных гарантий на муниципальной службе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весь период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Администрация поселения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DD4B86" w:rsidTr="00DD4B86">
        <w:trPr>
          <w:tblHeader/>
          <w:tblCellSpacing w:w="0" w:type="dxa"/>
        </w:trPr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7.2.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Внедрение современных механизмов стимулирования деятельности муниципальных служащих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весь период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Администрация поселения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DD4B86" w:rsidTr="00DD4B86">
        <w:trPr>
          <w:tblHeader/>
          <w:tblCellSpacing w:w="0" w:type="dxa"/>
        </w:trPr>
        <w:tc>
          <w:tcPr>
            <w:tcW w:w="16155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rStyle w:val="a7"/>
                <w:color w:val="FFFFFF"/>
                <w:sz w:val="18"/>
                <w:szCs w:val="18"/>
              </w:rPr>
              <w:t>8. Привлечение на муниципальную службу квалифицированных молодых специалистов, укрепление кадрового потенциала органов местного самоуправления</w:t>
            </w:r>
          </w:p>
        </w:tc>
      </w:tr>
      <w:tr w:rsidR="00DD4B86" w:rsidTr="00DD4B86">
        <w:trPr>
          <w:tblHeader/>
          <w:tblCellSpacing w:w="0" w:type="dxa"/>
        </w:trPr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8.1.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Внедрение института стажерства в органах местного самоуправления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весь период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Администрация поселения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DD4B86" w:rsidTr="00DD4B86">
        <w:trPr>
          <w:tblHeader/>
          <w:tblCellSpacing w:w="0" w:type="dxa"/>
        </w:trPr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8.2.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Формирование молодежного кадрового резерва муниципальной службы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весь период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Администрация поселения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DD4B86" w:rsidTr="00DD4B86">
        <w:trPr>
          <w:tblHeader/>
          <w:tblCellSpacing w:w="0" w:type="dxa"/>
        </w:trPr>
        <w:tc>
          <w:tcPr>
            <w:tcW w:w="16155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9. Создание системы контроля деятельности муниципальных служащих со стороны институтов гражданского общества, повышение уровня открытости и гласности муниципальной службы</w:t>
            </w:r>
          </w:p>
        </w:tc>
      </w:tr>
      <w:tr w:rsidR="00DD4B86" w:rsidTr="00DD4B86">
        <w:trPr>
          <w:tblHeader/>
          <w:tblCellSpacing w:w="0" w:type="dxa"/>
        </w:trPr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9.1.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Привлечение представителей общественных объединений в качестве независимых экспертов для участия в заседаниях конкурсных, аттестационных комиссий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весь период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Администрация поселения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не требует финанси рования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</w:tr>
      <w:tr w:rsidR="00DD4B86" w:rsidTr="00DD4B86">
        <w:trPr>
          <w:tblHeader/>
          <w:tblCellSpacing w:w="0" w:type="dxa"/>
        </w:trPr>
        <w:tc>
          <w:tcPr>
            <w:tcW w:w="9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Всего по программе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21000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10000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10000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1000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Бюджет поселе</w:t>
            </w:r>
          </w:p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</w:rPr>
              <w:t>ния</w:t>
            </w:r>
          </w:p>
        </w:tc>
      </w:tr>
    </w:tbl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№3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муниципальной  программе «Развитие муниципальной службы в муниципальном образовании «Косоржанский сельсовет» Щигровского района Курской области (2021-2023годы)»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МЕТОДИКА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7"/>
          <w:rFonts w:ascii="Tahoma" w:hAnsi="Tahoma" w:cs="Tahoma"/>
          <w:color w:val="000000"/>
          <w:sz w:val="18"/>
          <w:szCs w:val="18"/>
        </w:rPr>
        <w:t>оценки эффективности реализации муниципальной программы «Развитие муниципальной службы в муниципальном образовании « Косоржанский сельсовет» Щигровского района Курской области (2021-2023годы)»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 Оценка эффективности реализации Программы будет осуществляться по двум направлениям: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 Оценка эффективности реализации Программы по степени достижения целевых показателей и индикаторов (далее – оценка).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Оценка бюджетной эффективности Программы.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 Оценка показателей будет обеспечивать мониторинг динамики изменений, произошедших за оцениваемый период, для уточнения или корректировки поставленных задач и проводимых мероприятий.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 Для оценки используются целевые показатели и индикаторы, которые отражают выполнение мероприятий Программы.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 Оценка осуществляется по годам в течение всего срока действия Программы.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 Оценка осуществляется по целевым показателям и индикаторам, характеризующим развитие муниципальной службы.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 Оценка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 Оценка эффективности хода реализации целевых показателей Программы осуществляется по следующим формулам: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7.1. В отношении показателя, большее значение которого отражает большую эффективность, - по формуле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 где: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</w:t>
      </w:r>
      <w:r>
        <w:rPr>
          <w:rFonts w:ascii="Tahoma" w:hAnsi="Tahoma" w:cs="Tahoma"/>
          <w:color w:val="000000"/>
          <w:sz w:val="18"/>
          <w:szCs w:val="18"/>
          <w:vertAlign w:val="subscript"/>
        </w:rPr>
        <w:t>п</w:t>
      </w:r>
      <w:r>
        <w:rPr>
          <w:rFonts w:ascii="Tahoma" w:hAnsi="Tahoma" w:cs="Tahoma"/>
          <w:color w:val="000000"/>
          <w:sz w:val="18"/>
          <w:szCs w:val="18"/>
        </w:rPr>
        <w:t> – эффективность хода реализации целевого показателя Программы</w:t>
      </w:r>
      <w:r>
        <w:rPr>
          <w:rFonts w:ascii="Tahoma" w:hAnsi="Tahoma" w:cs="Tahoma"/>
          <w:color w:val="000000"/>
          <w:sz w:val="18"/>
          <w:szCs w:val="18"/>
        </w:rPr>
        <w:br/>
        <w:t>(процентов);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ИД</w:t>
      </w:r>
      <w:r>
        <w:rPr>
          <w:rFonts w:ascii="Tahoma" w:hAnsi="Tahoma" w:cs="Tahoma"/>
          <w:color w:val="000000"/>
          <w:sz w:val="18"/>
          <w:szCs w:val="18"/>
          <w:vertAlign w:val="subscript"/>
        </w:rPr>
        <w:t>п</w:t>
      </w:r>
      <w:r>
        <w:rPr>
          <w:rFonts w:ascii="Tahoma" w:hAnsi="Tahoma" w:cs="Tahoma"/>
          <w:color w:val="000000"/>
          <w:sz w:val="18"/>
          <w:szCs w:val="18"/>
        </w:rPr>
        <w:t> – фактическое значение индикатора, достигнутого в ходе реализации Программы;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ИЦ</w:t>
      </w:r>
      <w:r>
        <w:rPr>
          <w:rFonts w:ascii="Tahoma" w:hAnsi="Tahoma" w:cs="Tahoma"/>
          <w:color w:val="000000"/>
          <w:sz w:val="18"/>
          <w:szCs w:val="18"/>
          <w:vertAlign w:val="subscript"/>
        </w:rPr>
        <w:t>п</w:t>
      </w:r>
      <w:r>
        <w:rPr>
          <w:rFonts w:ascii="Tahoma" w:hAnsi="Tahoma" w:cs="Tahoma"/>
          <w:color w:val="000000"/>
          <w:sz w:val="18"/>
          <w:szCs w:val="18"/>
        </w:rPr>
        <w:t> – целевое значение индикатора, утвержденного Программой.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7.2. В отношении показателя, меньшее значение которого отражает большую эффективность, - по формуле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                                где: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</w:t>
      </w:r>
      <w:r>
        <w:rPr>
          <w:rFonts w:ascii="Tahoma" w:hAnsi="Tahoma" w:cs="Tahoma"/>
          <w:color w:val="000000"/>
          <w:sz w:val="18"/>
          <w:szCs w:val="18"/>
          <w:vertAlign w:val="subscript"/>
        </w:rPr>
        <w:t>п</w:t>
      </w:r>
      <w:r>
        <w:rPr>
          <w:rFonts w:ascii="Tahoma" w:hAnsi="Tahoma" w:cs="Tahoma"/>
          <w:color w:val="000000"/>
          <w:sz w:val="18"/>
          <w:szCs w:val="18"/>
        </w:rPr>
        <w:t> – эффективность хода реализации целевого показателя Программы</w:t>
      </w:r>
      <w:r>
        <w:rPr>
          <w:rFonts w:ascii="Tahoma" w:hAnsi="Tahoma" w:cs="Tahoma"/>
          <w:color w:val="000000"/>
          <w:sz w:val="18"/>
          <w:szCs w:val="18"/>
        </w:rPr>
        <w:br/>
        <w:t>(процентов);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ИД</w:t>
      </w:r>
      <w:r>
        <w:rPr>
          <w:rFonts w:ascii="Tahoma" w:hAnsi="Tahoma" w:cs="Tahoma"/>
          <w:color w:val="000000"/>
          <w:sz w:val="18"/>
          <w:szCs w:val="18"/>
          <w:vertAlign w:val="subscript"/>
        </w:rPr>
        <w:t>п</w:t>
      </w:r>
      <w:r>
        <w:rPr>
          <w:rFonts w:ascii="Tahoma" w:hAnsi="Tahoma" w:cs="Tahoma"/>
          <w:color w:val="000000"/>
          <w:sz w:val="18"/>
          <w:szCs w:val="18"/>
        </w:rPr>
        <w:t> – фактическое значение индикатора, достигнутого в ходе реализации Программы;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ИЦ</w:t>
      </w:r>
      <w:r>
        <w:rPr>
          <w:rFonts w:ascii="Tahoma" w:hAnsi="Tahoma" w:cs="Tahoma"/>
          <w:color w:val="000000"/>
          <w:sz w:val="18"/>
          <w:szCs w:val="18"/>
          <w:vertAlign w:val="subscript"/>
        </w:rPr>
        <w:t>п</w:t>
      </w:r>
      <w:r>
        <w:rPr>
          <w:rFonts w:ascii="Tahoma" w:hAnsi="Tahoma" w:cs="Tahoma"/>
          <w:color w:val="000000"/>
          <w:sz w:val="18"/>
          <w:szCs w:val="18"/>
        </w:rPr>
        <w:t> – целевое значение индикатора, утвержденного Программой.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 Интегральная оценка эффективности реализации Программы определяется по следующей формуле: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tbl>
      <w:tblPr>
        <w:tblW w:w="13867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867"/>
      </w:tblGrid>
      <w:tr w:rsidR="00DD4B86" w:rsidTr="00DD4B86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 где:</w:t>
            </w:r>
          </w:p>
        </w:tc>
      </w:tr>
    </w:tbl>
    <w:p w:rsidR="00DD4B86" w:rsidRDefault="00DD4B86" w:rsidP="00DD4B86">
      <w:pPr>
        <w:shd w:val="clear" w:color="auto" w:fill="EEEEEE"/>
        <w:rPr>
          <w:rFonts w:ascii="Tahoma" w:hAnsi="Tahoma" w:cs="Tahoma"/>
          <w:vanish/>
          <w:color w:val="000000"/>
          <w:sz w:val="18"/>
          <w:szCs w:val="18"/>
        </w:rPr>
      </w:pPr>
    </w:p>
    <w:tbl>
      <w:tblPr>
        <w:tblW w:w="13867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867"/>
      </w:tblGrid>
      <w:tr w:rsidR="00DD4B86" w:rsidTr="00DD4B86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</w:tr>
    </w:tbl>
    <w:p w:rsidR="00DD4B86" w:rsidRDefault="00DD4B86" w:rsidP="00DD4B86">
      <w:pPr>
        <w:shd w:val="clear" w:color="auto" w:fill="EEEEEE"/>
        <w:rPr>
          <w:rFonts w:ascii="Tahoma" w:hAnsi="Tahoma" w:cs="Tahoma"/>
          <w:vanish/>
          <w:color w:val="000000"/>
          <w:sz w:val="18"/>
          <w:szCs w:val="18"/>
        </w:rPr>
      </w:pPr>
    </w:p>
    <w:tbl>
      <w:tblPr>
        <w:tblW w:w="13867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867"/>
      </w:tblGrid>
      <w:tr w:rsidR="00DD4B86" w:rsidTr="00DD4B86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ИЦ</w:t>
            </w:r>
          </w:p>
        </w:tc>
      </w:tr>
    </w:tbl>
    <w:p w:rsidR="00DD4B86" w:rsidRDefault="00DD4B86" w:rsidP="00DD4B86">
      <w:pPr>
        <w:shd w:val="clear" w:color="auto" w:fill="EEEEEE"/>
        <w:rPr>
          <w:rFonts w:ascii="Tahoma" w:hAnsi="Tahoma" w:cs="Tahoma"/>
          <w:vanish/>
          <w:color w:val="000000"/>
          <w:sz w:val="18"/>
          <w:szCs w:val="18"/>
        </w:rPr>
      </w:pPr>
    </w:p>
    <w:tbl>
      <w:tblPr>
        <w:tblW w:w="13867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867"/>
      </w:tblGrid>
      <w:tr w:rsidR="00DD4B86" w:rsidTr="00DD4B86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ИД</w:t>
            </w:r>
          </w:p>
        </w:tc>
      </w:tr>
    </w:tbl>
    <w:p w:rsidR="00DD4B86" w:rsidRDefault="00DD4B86" w:rsidP="00DD4B86">
      <w:pPr>
        <w:shd w:val="clear" w:color="auto" w:fill="EEEEEE"/>
        <w:rPr>
          <w:rFonts w:ascii="Tahoma" w:hAnsi="Tahoma" w:cs="Tahoma"/>
          <w:vanish/>
          <w:color w:val="000000"/>
          <w:sz w:val="18"/>
          <w:szCs w:val="18"/>
        </w:rPr>
      </w:pPr>
    </w:p>
    <w:tbl>
      <w:tblPr>
        <w:tblW w:w="13867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867"/>
      </w:tblGrid>
      <w:tr w:rsidR="00DD4B86" w:rsidTr="00DD4B86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</w:t>
            </w:r>
          </w:p>
        </w:tc>
      </w:tr>
    </w:tbl>
    <w:p w:rsidR="00DD4B86" w:rsidRDefault="00DD4B86" w:rsidP="00DD4B86">
      <w:pPr>
        <w:shd w:val="clear" w:color="auto" w:fill="EEEEEE"/>
        <w:rPr>
          <w:rFonts w:ascii="Tahoma" w:hAnsi="Tahoma" w:cs="Tahoma"/>
          <w:vanish/>
          <w:color w:val="000000"/>
          <w:sz w:val="18"/>
          <w:szCs w:val="18"/>
        </w:rPr>
      </w:pPr>
    </w:p>
    <w:tbl>
      <w:tblPr>
        <w:tblW w:w="13867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867"/>
      </w:tblGrid>
      <w:tr w:rsidR="00DD4B86" w:rsidTr="00DD4B86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ИЦ</w:t>
            </w:r>
          </w:p>
        </w:tc>
      </w:tr>
    </w:tbl>
    <w:p w:rsidR="00DD4B86" w:rsidRDefault="00DD4B86" w:rsidP="00DD4B86">
      <w:pPr>
        <w:shd w:val="clear" w:color="auto" w:fill="EEEEEE"/>
        <w:rPr>
          <w:rFonts w:ascii="Tahoma" w:hAnsi="Tahoma" w:cs="Tahoma"/>
          <w:vanish/>
          <w:color w:val="000000"/>
          <w:sz w:val="18"/>
          <w:szCs w:val="18"/>
        </w:rPr>
      </w:pPr>
    </w:p>
    <w:tbl>
      <w:tblPr>
        <w:tblW w:w="13867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867"/>
      </w:tblGrid>
      <w:tr w:rsidR="00DD4B86" w:rsidTr="00DD4B86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ИД</w:t>
            </w:r>
          </w:p>
        </w:tc>
      </w:tr>
    </w:tbl>
    <w:p w:rsidR="00DD4B86" w:rsidRDefault="00DD4B86" w:rsidP="00DD4B86">
      <w:pPr>
        <w:shd w:val="clear" w:color="auto" w:fill="EEEEEE"/>
        <w:rPr>
          <w:rFonts w:ascii="Tahoma" w:hAnsi="Tahoma" w:cs="Tahoma"/>
          <w:vanish/>
          <w:color w:val="000000"/>
          <w:sz w:val="18"/>
          <w:szCs w:val="18"/>
        </w:rPr>
      </w:pPr>
    </w:p>
    <w:tbl>
      <w:tblPr>
        <w:tblW w:w="13867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867"/>
      </w:tblGrid>
      <w:tr w:rsidR="00DD4B86" w:rsidTr="00DD4B86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ИЦ</w:t>
            </w:r>
          </w:p>
        </w:tc>
      </w:tr>
    </w:tbl>
    <w:p w:rsidR="00DD4B86" w:rsidRDefault="00DD4B86" w:rsidP="00DD4B86">
      <w:pPr>
        <w:shd w:val="clear" w:color="auto" w:fill="EEEEEE"/>
        <w:rPr>
          <w:rFonts w:ascii="Tahoma" w:hAnsi="Tahoma" w:cs="Tahoma"/>
          <w:vanish/>
          <w:color w:val="000000"/>
          <w:sz w:val="18"/>
          <w:szCs w:val="18"/>
        </w:rPr>
      </w:pPr>
    </w:p>
    <w:tbl>
      <w:tblPr>
        <w:tblW w:w="13867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867"/>
      </w:tblGrid>
      <w:tr w:rsidR="00DD4B86" w:rsidTr="00DD4B86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ИД  *</w:t>
            </w:r>
          </w:p>
        </w:tc>
      </w:tr>
    </w:tbl>
    <w:p w:rsidR="00DD4B86" w:rsidRDefault="00DD4B86" w:rsidP="00DD4B86">
      <w:pPr>
        <w:shd w:val="clear" w:color="auto" w:fill="EEEEEE"/>
        <w:rPr>
          <w:rFonts w:ascii="Tahoma" w:hAnsi="Tahoma" w:cs="Tahoma"/>
          <w:vanish/>
          <w:color w:val="000000"/>
          <w:sz w:val="18"/>
          <w:szCs w:val="18"/>
        </w:rPr>
      </w:pPr>
    </w:p>
    <w:tbl>
      <w:tblPr>
        <w:tblW w:w="13867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867"/>
      </w:tblGrid>
      <w:tr w:rsidR="00DD4B86" w:rsidTr="00DD4B86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</w:t>
            </w:r>
          </w:p>
        </w:tc>
      </w:tr>
    </w:tbl>
    <w:p w:rsidR="00DD4B86" w:rsidRDefault="00DD4B86" w:rsidP="00DD4B86">
      <w:pPr>
        <w:shd w:val="clear" w:color="auto" w:fill="EEEEEE"/>
        <w:rPr>
          <w:rFonts w:ascii="Tahoma" w:hAnsi="Tahoma" w:cs="Tahoma"/>
          <w:vanish/>
          <w:color w:val="000000"/>
          <w:sz w:val="18"/>
          <w:szCs w:val="18"/>
        </w:rPr>
      </w:pPr>
    </w:p>
    <w:tbl>
      <w:tblPr>
        <w:tblW w:w="13867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867"/>
      </w:tblGrid>
      <w:tr w:rsidR="00DD4B86" w:rsidTr="00DD4B86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</w:tr>
    </w:tbl>
    <w:p w:rsidR="00DD4B86" w:rsidRDefault="00DD4B86" w:rsidP="00DD4B86">
      <w:pPr>
        <w:shd w:val="clear" w:color="auto" w:fill="EEEEEE"/>
        <w:rPr>
          <w:rFonts w:ascii="Tahoma" w:hAnsi="Tahoma" w:cs="Tahoma"/>
          <w:vanish/>
          <w:color w:val="000000"/>
          <w:sz w:val="18"/>
          <w:szCs w:val="18"/>
        </w:rPr>
      </w:pPr>
    </w:p>
    <w:tbl>
      <w:tblPr>
        <w:tblW w:w="13867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867"/>
      </w:tblGrid>
      <w:tr w:rsidR="00DD4B86" w:rsidTr="00DD4B86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</w:tr>
    </w:tbl>
    <w:p w:rsidR="00DD4B86" w:rsidRDefault="00DD4B86" w:rsidP="00DD4B86">
      <w:pPr>
        <w:shd w:val="clear" w:color="auto" w:fill="EEEEEE"/>
        <w:rPr>
          <w:rFonts w:ascii="Tahoma" w:hAnsi="Tahoma" w:cs="Tahoma"/>
          <w:vanish/>
          <w:color w:val="000000"/>
          <w:sz w:val="18"/>
          <w:szCs w:val="18"/>
        </w:rPr>
      </w:pPr>
    </w:p>
    <w:tbl>
      <w:tblPr>
        <w:tblW w:w="13867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867"/>
      </w:tblGrid>
      <w:tr w:rsidR="00DD4B86" w:rsidTr="00DD4B86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</w:tbl>
    <w:p w:rsidR="00DD4B86" w:rsidRDefault="00DD4B86" w:rsidP="00DD4B86">
      <w:pPr>
        <w:shd w:val="clear" w:color="auto" w:fill="EEEEEE"/>
        <w:rPr>
          <w:rFonts w:ascii="Tahoma" w:hAnsi="Tahoma" w:cs="Tahoma"/>
          <w:vanish/>
          <w:color w:val="000000"/>
          <w:sz w:val="18"/>
          <w:szCs w:val="18"/>
        </w:rPr>
      </w:pPr>
    </w:p>
    <w:tbl>
      <w:tblPr>
        <w:tblW w:w="13867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867"/>
      </w:tblGrid>
      <w:tr w:rsidR="00DD4B86" w:rsidTr="00DD4B86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</w:tbl>
    <w:p w:rsidR="00DD4B86" w:rsidRDefault="00DD4B86" w:rsidP="00DD4B86">
      <w:pPr>
        <w:shd w:val="clear" w:color="auto" w:fill="EEEEEE"/>
        <w:rPr>
          <w:rFonts w:ascii="Tahoma" w:hAnsi="Tahoma" w:cs="Tahoma"/>
          <w:vanish/>
          <w:color w:val="000000"/>
          <w:sz w:val="18"/>
          <w:szCs w:val="18"/>
        </w:rPr>
      </w:pPr>
    </w:p>
    <w:tbl>
      <w:tblPr>
        <w:tblW w:w="13867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867"/>
      </w:tblGrid>
      <w:tr w:rsidR="00DD4B86" w:rsidTr="00DD4B86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:rsidR="00DD4B86" w:rsidRDefault="00DD4B86" w:rsidP="00DD4B86">
      <w:pPr>
        <w:shd w:val="clear" w:color="auto" w:fill="EEEEEE"/>
        <w:rPr>
          <w:rFonts w:ascii="Tahoma" w:hAnsi="Tahoma" w:cs="Tahoma"/>
          <w:vanish/>
          <w:color w:val="000000"/>
          <w:sz w:val="18"/>
          <w:szCs w:val="18"/>
        </w:rPr>
      </w:pPr>
    </w:p>
    <w:tbl>
      <w:tblPr>
        <w:tblW w:w="13867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867"/>
      </w:tblGrid>
      <w:tr w:rsidR="00DD4B86" w:rsidTr="00DD4B86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:rsidR="00DD4B86" w:rsidRDefault="00DD4B86" w:rsidP="00DD4B86">
      <w:pPr>
        <w:shd w:val="clear" w:color="auto" w:fill="EEEEEE"/>
        <w:rPr>
          <w:rFonts w:ascii="Tahoma" w:hAnsi="Tahoma" w:cs="Tahoma"/>
          <w:vanish/>
          <w:color w:val="000000"/>
          <w:sz w:val="18"/>
          <w:szCs w:val="18"/>
        </w:rPr>
      </w:pPr>
    </w:p>
    <w:tbl>
      <w:tblPr>
        <w:tblW w:w="13867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867"/>
      </w:tblGrid>
      <w:tr w:rsidR="00DD4B86" w:rsidTr="00DD4B86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´</w:t>
            </w:r>
          </w:p>
        </w:tc>
      </w:tr>
    </w:tbl>
    <w:p w:rsidR="00DD4B86" w:rsidRDefault="00DD4B86" w:rsidP="00DD4B86">
      <w:pPr>
        <w:shd w:val="clear" w:color="auto" w:fill="EEEEEE"/>
        <w:rPr>
          <w:rFonts w:ascii="Tahoma" w:hAnsi="Tahoma" w:cs="Tahoma"/>
          <w:vanish/>
          <w:color w:val="000000"/>
          <w:sz w:val="18"/>
          <w:szCs w:val="18"/>
        </w:rPr>
      </w:pPr>
    </w:p>
    <w:tbl>
      <w:tblPr>
        <w:tblW w:w="13867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867"/>
      </w:tblGrid>
      <w:tr w:rsidR="00DD4B86" w:rsidTr="00DD4B86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</w:tr>
    </w:tbl>
    <w:p w:rsidR="00DD4B86" w:rsidRDefault="00DD4B86" w:rsidP="00DD4B86">
      <w:pPr>
        <w:shd w:val="clear" w:color="auto" w:fill="EEEEEE"/>
        <w:rPr>
          <w:rFonts w:ascii="Tahoma" w:hAnsi="Tahoma" w:cs="Tahoma"/>
          <w:vanish/>
          <w:color w:val="000000"/>
          <w:sz w:val="18"/>
          <w:szCs w:val="18"/>
        </w:rPr>
      </w:pPr>
    </w:p>
    <w:tbl>
      <w:tblPr>
        <w:tblW w:w="13867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867"/>
      </w:tblGrid>
      <w:tr w:rsidR="00DD4B86" w:rsidTr="00DD4B86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</w:tr>
    </w:tbl>
    <w:p w:rsidR="00DD4B86" w:rsidRDefault="00DD4B86" w:rsidP="00DD4B86">
      <w:pPr>
        <w:shd w:val="clear" w:color="auto" w:fill="EEEEEE"/>
        <w:rPr>
          <w:rFonts w:ascii="Tahoma" w:hAnsi="Tahoma" w:cs="Tahoma"/>
          <w:vanish/>
          <w:color w:val="000000"/>
          <w:sz w:val="18"/>
          <w:szCs w:val="18"/>
        </w:rPr>
      </w:pPr>
    </w:p>
    <w:tbl>
      <w:tblPr>
        <w:tblW w:w="13867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867"/>
      </w:tblGrid>
      <w:tr w:rsidR="00DD4B86" w:rsidTr="00DD4B86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=</w:t>
            </w:r>
          </w:p>
        </w:tc>
      </w:tr>
    </w:tbl>
    <w:p w:rsidR="00DD4B86" w:rsidRDefault="00DD4B86" w:rsidP="00DD4B86">
      <w:pPr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3867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867"/>
      </w:tblGrid>
      <w:tr w:rsidR="00DD4B86" w:rsidTr="00DD4B86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ИД </w:t>
            </w:r>
          </w:p>
        </w:tc>
      </w:tr>
    </w:tbl>
    <w:p w:rsidR="00DD4B86" w:rsidRDefault="00DD4B86" w:rsidP="00DD4B86">
      <w:pPr>
        <w:shd w:val="clear" w:color="auto" w:fill="EEEEEE"/>
        <w:rPr>
          <w:rFonts w:ascii="Tahoma" w:hAnsi="Tahoma" w:cs="Tahoma"/>
          <w:vanish/>
          <w:color w:val="000000"/>
          <w:sz w:val="18"/>
          <w:szCs w:val="18"/>
        </w:rPr>
      </w:pPr>
    </w:p>
    <w:tbl>
      <w:tblPr>
        <w:tblW w:w="13867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867"/>
      </w:tblGrid>
      <w:tr w:rsidR="00DD4B86" w:rsidTr="00DD4B86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D4B86" w:rsidRDefault="00DD4B86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ИЦ</w:t>
            </w:r>
            <w:r>
              <w:rPr>
                <w:sz w:val="18"/>
                <w:szCs w:val="18"/>
              </w:rPr>
              <w:t> </w:t>
            </w:r>
          </w:p>
        </w:tc>
      </w:tr>
    </w:tbl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*  для показателя, меньшее значение которого отражает большую эффективность применяется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 – эффективность реализации Программы (процентов);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ИД – фактические значения индикаторов, достигнутые в ходе реализации Программы;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ИЦ – целевые значения индикаторов, утвержденные Программой;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– количество индикаторов Программы.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 При значении интегральной оценки эффективности: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100 процентов – реализация Программы считается эффективной;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менее 100 процентов – реализация Программы считается неэффективной;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более 100 процентов – реализация Программы считается наиболее эффективной.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 Бюджетная эффективность Программы будет определяться как соотношение фактического использования средств, запланированных</w:t>
      </w:r>
      <w:r>
        <w:rPr>
          <w:rFonts w:ascii="Tahoma" w:hAnsi="Tahoma" w:cs="Tahoma"/>
          <w:color w:val="000000"/>
          <w:sz w:val="18"/>
          <w:szCs w:val="18"/>
        </w:rPr>
        <w:br/>
        <w:t>на реализацию Программы, к утвержденному плану (степень реализации расходных обязательств) и рассчитывается по формуле: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 где: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Э </w:t>
      </w:r>
      <w:r>
        <w:rPr>
          <w:rFonts w:ascii="Tahoma" w:hAnsi="Tahoma" w:cs="Tahoma"/>
          <w:color w:val="000000"/>
          <w:sz w:val="18"/>
          <w:szCs w:val="18"/>
          <w:vertAlign w:val="subscript"/>
        </w:rPr>
        <w:t>бюд</w:t>
      </w:r>
      <w:r>
        <w:rPr>
          <w:rFonts w:ascii="Tahoma" w:hAnsi="Tahoma" w:cs="Tahoma"/>
          <w:color w:val="000000"/>
          <w:sz w:val="18"/>
          <w:szCs w:val="18"/>
        </w:rPr>
        <w:t> – бюджетная эффективность Программы;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</w:t>
      </w:r>
      <w:r>
        <w:rPr>
          <w:rFonts w:ascii="Tahoma" w:hAnsi="Tahoma" w:cs="Tahoma"/>
          <w:color w:val="000000"/>
          <w:sz w:val="18"/>
          <w:szCs w:val="18"/>
          <w:vertAlign w:val="subscript"/>
        </w:rPr>
        <w:t>и</w:t>
      </w:r>
      <w:r>
        <w:rPr>
          <w:rFonts w:ascii="Tahoma" w:hAnsi="Tahoma" w:cs="Tahoma"/>
          <w:color w:val="000000"/>
          <w:sz w:val="18"/>
          <w:szCs w:val="18"/>
        </w:rPr>
        <w:t> – фактическое использование средств;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</w:t>
      </w:r>
      <w:r>
        <w:rPr>
          <w:rFonts w:ascii="Tahoma" w:hAnsi="Tahoma" w:cs="Tahoma"/>
          <w:color w:val="000000"/>
          <w:sz w:val="18"/>
          <w:szCs w:val="18"/>
          <w:vertAlign w:val="subscript"/>
        </w:rPr>
        <w:t>п</w:t>
      </w:r>
      <w:r>
        <w:rPr>
          <w:rFonts w:ascii="Tahoma" w:hAnsi="Tahoma" w:cs="Tahoma"/>
          <w:color w:val="000000"/>
          <w:sz w:val="18"/>
          <w:szCs w:val="18"/>
        </w:rPr>
        <w:t> – планируемое использование средств.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11. Оценка эффективности реализации Программы осуществляется Администрацией Косоржанского сельсовета.</w:t>
      </w:r>
    </w:p>
    <w:p w:rsidR="00DD4B86" w:rsidRDefault="00DD4B86" w:rsidP="00DD4B86">
      <w:pPr>
        <w:pStyle w:val="a6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A7808" w:rsidRPr="00DD4B86" w:rsidRDefault="009A7808" w:rsidP="00DD4B86">
      <w:pPr>
        <w:rPr>
          <w:szCs w:val="28"/>
        </w:rPr>
      </w:pPr>
    </w:p>
    <w:sectPr w:rsidR="009A7808" w:rsidRPr="00DD4B86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1510"/>
    <w:multiLevelType w:val="multilevel"/>
    <w:tmpl w:val="9A38F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B13885"/>
    <w:multiLevelType w:val="multilevel"/>
    <w:tmpl w:val="F2A8D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F71CCF"/>
    <w:multiLevelType w:val="multilevel"/>
    <w:tmpl w:val="AE928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116A56"/>
    <w:multiLevelType w:val="multilevel"/>
    <w:tmpl w:val="7C7E4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1B118C"/>
    <w:multiLevelType w:val="multilevel"/>
    <w:tmpl w:val="9678F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AA590B"/>
    <w:multiLevelType w:val="multilevel"/>
    <w:tmpl w:val="67824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BA3DC8"/>
    <w:multiLevelType w:val="multilevel"/>
    <w:tmpl w:val="D2746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5A23D4"/>
    <w:multiLevelType w:val="multilevel"/>
    <w:tmpl w:val="70BC6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4C698A"/>
    <w:multiLevelType w:val="multilevel"/>
    <w:tmpl w:val="1BACD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F672A9"/>
    <w:multiLevelType w:val="multilevel"/>
    <w:tmpl w:val="3AB45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6E654A"/>
    <w:multiLevelType w:val="multilevel"/>
    <w:tmpl w:val="1C787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1D6F21"/>
    <w:multiLevelType w:val="multilevel"/>
    <w:tmpl w:val="4B9AC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A257D0"/>
    <w:multiLevelType w:val="multilevel"/>
    <w:tmpl w:val="0038D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5B76C2"/>
    <w:multiLevelType w:val="multilevel"/>
    <w:tmpl w:val="9F122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8B1079"/>
    <w:multiLevelType w:val="multilevel"/>
    <w:tmpl w:val="4C420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946094"/>
    <w:multiLevelType w:val="multilevel"/>
    <w:tmpl w:val="B77C9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DD29E0"/>
    <w:multiLevelType w:val="multilevel"/>
    <w:tmpl w:val="4664C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1243F78"/>
    <w:multiLevelType w:val="multilevel"/>
    <w:tmpl w:val="4D16D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913E1C"/>
    <w:multiLevelType w:val="multilevel"/>
    <w:tmpl w:val="DC741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572463"/>
    <w:multiLevelType w:val="multilevel"/>
    <w:tmpl w:val="5D8AF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3422D5"/>
    <w:multiLevelType w:val="multilevel"/>
    <w:tmpl w:val="0076F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C14A6E"/>
    <w:multiLevelType w:val="multilevel"/>
    <w:tmpl w:val="33887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D2160F"/>
    <w:multiLevelType w:val="multilevel"/>
    <w:tmpl w:val="E818A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EB644D8"/>
    <w:multiLevelType w:val="multilevel"/>
    <w:tmpl w:val="8C122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4F90256"/>
    <w:multiLevelType w:val="multilevel"/>
    <w:tmpl w:val="905A5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8742DB"/>
    <w:multiLevelType w:val="multilevel"/>
    <w:tmpl w:val="04801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F77F79"/>
    <w:multiLevelType w:val="multilevel"/>
    <w:tmpl w:val="35F8F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053650"/>
    <w:multiLevelType w:val="multilevel"/>
    <w:tmpl w:val="969C5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083DCD"/>
    <w:multiLevelType w:val="multilevel"/>
    <w:tmpl w:val="540CB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F8A1879"/>
    <w:multiLevelType w:val="multilevel"/>
    <w:tmpl w:val="2F005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5"/>
  </w:num>
  <w:num w:numId="3">
    <w:abstractNumId w:val="5"/>
  </w:num>
  <w:num w:numId="4">
    <w:abstractNumId w:val="26"/>
  </w:num>
  <w:num w:numId="5">
    <w:abstractNumId w:val="22"/>
  </w:num>
  <w:num w:numId="6">
    <w:abstractNumId w:val="11"/>
  </w:num>
  <w:num w:numId="7">
    <w:abstractNumId w:val="6"/>
  </w:num>
  <w:num w:numId="8">
    <w:abstractNumId w:val="1"/>
  </w:num>
  <w:num w:numId="9">
    <w:abstractNumId w:val="14"/>
  </w:num>
  <w:num w:numId="10">
    <w:abstractNumId w:val="28"/>
  </w:num>
  <w:num w:numId="11">
    <w:abstractNumId w:val="19"/>
  </w:num>
  <w:num w:numId="12">
    <w:abstractNumId w:val="18"/>
  </w:num>
  <w:num w:numId="13">
    <w:abstractNumId w:val="31"/>
  </w:num>
  <w:num w:numId="14">
    <w:abstractNumId w:val="16"/>
  </w:num>
  <w:num w:numId="15">
    <w:abstractNumId w:val="24"/>
  </w:num>
  <w:num w:numId="16">
    <w:abstractNumId w:val="3"/>
  </w:num>
  <w:num w:numId="17">
    <w:abstractNumId w:val="13"/>
  </w:num>
  <w:num w:numId="18">
    <w:abstractNumId w:val="29"/>
  </w:num>
  <w:num w:numId="19">
    <w:abstractNumId w:val="20"/>
  </w:num>
  <w:num w:numId="20">
    <w:abstractNumId w:val="0"/>
  </w:num>
  <w:num w:numId="21">
    <w:abstractNumId w:val="9"/>
  </w:num>
  <w:num w:numId="22">
    <w:abstractNumId w:val="27"/>
  </w:num>
  <w:num w:numId="23">
    <w:abstractNumId w:val="10"/>
  </w:num>
  <w:num w:numId="24">
    <w:abstractNumId w:val="30"/>
  </w:num>
  <w:num w:numId="25">
    <w:abstractNumId w:val="21"/>
  </w:num>
  <w:num w:numId="26">
    <w:abstractNumId w:val="2"/>
  </w:num>
  <w:num w:numId="27">
    <w:abstractNumId w:val="12"/>
  </w:num>
  <w:num w:numId="28">
    <w:abstractNumId w:val="8"/>
  </w:num>
  <w:num w:numId="29">
    <w:abstractNumId w:val="15"/>
  </w:num>
  <w:num w:numId="30">
    <w:abstractNumId w:val="4"/>
  </w:num>
  <w:num w:numId="31">
    <w:abstractNumId w:val="7"/>
  </w:num>
  <w:num w:numId="3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E70B8"/>
    <w:rsid w:val="00014A76"/>
    <w:rsid w:val="00027C4A"/>
    <w:rsid w:val="00055E08"/>
    <w:rsid w:val="0006584D"/>
    <w:rsid w:val="00076CE0"/>
    <w:rsid w:val="00080031"/>
    <w:rsid w:val="000A70E0"/>
    <w:rsid w:val="000B5634"/>
    <w:rsid w:val="000D703D"/>
    <w:rsid w:val="000F2715"/>
    <w:rsid w:val="000F319C"/>
    <w:rsid w:val="00137A09"/>
    <w:rsid w:val="00174ADB"/>
    <w:rsid w:val="0019788D"/>
    <w:rsid w:val="001A32C9"/>
    <w:rsid w:val="001B3635"/>
    <w:rsid w:val="001D2333"/>
    <w:rsid w:val="001F325E"/>
    <w:rsid w:val="002062E8"/>
    <w:rsid w:val="0020649E"/>
    <w:rsid w:val="00217681"/>
    <w:rsid w:val="0023146D"/>
    <w:rsid w:val="00240F7D"/>
    <w:rsid w:val="002464AC"/>
    <w:rsid w:val="00256DEB"/>
    <w:rsid w:val="002E091F"/>
    <w:rsid w:val="00304108"/>
    <w:rsid w:val="00340F7E"/>
    <w:rsid w:val="00350045"/>
    <w:rsid w:val="003B1A0D"/>
    <w:rsid w:val="003B6296"/>
    <w:rsid w:val="003B6D2B"/>
    <w:rsid w:val="003C2E84"/>
    <w:rsid w:val="003E1666"/>
    <w:rsid w:val="003E70B8"/>
    <w:rsid w:val="003F7FC8"/>
    <w:rsid w:val="004211CA"/>
    <w:rsid w:val="0042198F"/>
    <w:rsid w:val="00445769"/>
    <w:rsid w:val="00445910"/>
    <w:rsid w:val="00470995"/>
    <w:rsid w:val="004863BC"/>
    <w:rsid w:val="004931D1"/>
    <w:rsid w:val="004D67C8"/>
    <w:rsid w:val="004E7D79"/>
    <w:rsid w:val="004F15D1"/>
    <w:rsid w:val="004F40BD"/>
    <w:rsid w:val="004F4B19"/>
    <w:rsid w:val="005129DB"/>
    <w:rsid w:val="00515609"/>
    <w:rsid w:val="00517306"/>
    <w:rsid w:val="00520301"/>
    <w:rsid w:val="005318CD"/>
    <w:rsid w:val="00544015"/>
    <w:rsid w:val="005445B9"/>
    <w:rsid w:val="00551D1F"/>
    <w:rsid w:val="00571A83"/>
    <w:rsid w:val="005733CF"/>
    <w:rsid w:val="00576B79"/>
    <w:rsid w:val="00585ADC"/>
    <w:rsid w:val="00596D20"/>
    <w:rsid w:val="005E3B6E"/>
    <w:rsid w:val="005E56B3"/>
    <w:rsid w:val="005F2B7D"/>
    <w:rsid w:val="0060572F"/>
    <w:rsid w:val="0062076E"/>
    <w:rsid w:val="00625CCD"/>
    <w:rsid w:val="006874D6"/>
    <w:rsid w:val="0069204B"/>
    <w:rsid w:val="006A0A1E"/>
    <w:rsid w:val="006A36C3"/>
    <w:rsid w:val="006C5E71"/>
    <w:rsid w:val="006D07C3"/>
    <w:rsid w:val="0070088A"/>
    <w:rsid w:val="00705586"/>
    <w:rsid w:val="0071668C"/>
    <w:rsid w:val="00727BFF"/>
    <w:rsid w:val="007329C4"/>
    <w:rsid w:val="007463F7"/>
    <w:rsid w:val="00753B70"/>
    <w:rsid w:val="0078112F"/>
    <w:rsid w:val="007D0762"/>
    <w:rsid w:val="007D124D"/>
    <w:rsid w:val="007D40BD"/>
    <w:rsid w:val="007E78F3"/>
    <w:rsid w:val="007F30DC"/>
    <w:rsid w:val="008016D5"/>
    <w:rsid w:val="00803237"/>
    <w:rsid w:val="0080513F"/>
    <w:rsid w:val="0085174C"/>
    <w:rsid w:val="008527E1"/>
    <w:rsid w:val="0086301E"/>
    <w:rsid w:val="00865E03"/>
    <w:rsid w:val="008C7220"/>
    <w:rsid w:val="008D6D07"/>
    <w:rsid w:val="008D701C"/>
    <w:rsid w:val="008F74EE"/>
    <w:rsid w:val="009003F6"/>
    <w:rsid w:val="009014A7"/>
    <w:rsid w:val="00926322"/>
    <w:rsid w:val="00942D3B"/>
    <w:rsid w:val="00957083"/>
    <w:rsid w:val="00965476"/>
    <w:rsid w:val="009713FD"/>
    <w:rsid w:val="009816E8"/>
    <w:rsid w:val="009910AA"/>
    <w:rsid w:val="00992C14"/>
    <w:rsid w:val="009A2242"/>
    <w:rsid w:val="009A7808"/>
    <w:rsid w:val="009B3158"/>
    <w:rsid w:val="009C399A"/>
    <w:rsid w:val="009E3A5C"/>
    <w:rsid w:val="009F05AD"/>
    <w:rsid w:val="00A13948"/>
    <w:rsid w:val="00A517E1"/>
    <w:rsid w:val="00A67B86"/>
    <w:rsid w:val="00A741F1"/>
    <w:rsid w:val="00A85B29"/>
    <w:rsid w:val="00AA2157"/>
    <w:rsid w:val="00AD20E9"/>
    <w:rsid w:val="00AD211D"/>
    <w:rsid w:val="00AF3274"/>
    <w:rsid w:val="00B15ABE"/>
    <w:rsid w:val="00B163CC"/>
    <w:rsid w:val="00B30D8B"/>
    <w:rsid w:val="00B410B3"/>
    <w:rsid w:val="00B43DC7"/>
    <w:rsid w:val="00B844B8"/>
    <w:rsid w:val="00B84D82"/>
    <w:rsid w:val="00BA2E57"/>
    <w:rsid w:val="00BA2F8D"/>
    <w:rsid w:val="00BA5C4A"/>
    <w:rsid w:val="00BC2023"/>
    <w:rsid w:val="00BF3AFA"/>
    <w:rsid w:val="00C03A11"/>
    <w:rsid w:val="00C21227"/>
    <w:rsid w:val="00C434CF"/>
    <w:rsid w:val="00C61B22"/>
    <w:rsid w:val="00C6475E"/>
    <w:rsid w:val="00C710D1"/>
    <w:rsid w:val="00C874A7"/>
    <w:rsid w:val="00CC10CA"/>
    <w:rsid w:val="00CD10D6"/>
    <w:rsid w:val="00CD3508"/>
    <w:rsid w:val="00D005F7"/>
    <w:rsid w:val="00D01D56"/>
    <w:rsid w:val="00D2787C"/>
    <w:rsid w:val="00D4550A"/>
    <w:rsid w:val="00D90528"/>
    <w:rsid w:val="00DA791B"/>
    <w:rsid w:val="00DC4B37"/>
    <w:rsid w:val="00DD33FD"/>
    <w:rsid w:val="00DD4B86"/>
    <w:rsid w:val="00E0191C"/>
    <w:rsid w:val="00E13F70"/>
    <w:rsid w:val="00E37BA2"/>
    <w:rsid w:val="00E50271"/>
    <w:rsid w:val="00E506DF"/>
    <w:rsid w:val="00E633D5"/>
    <w:rsid w:val="00E76FCF"/>
    <w:rsid w:val="00E86D0A"/>
    <w:rsid w:val="00E872AB"/>
    <w:rsid w:val="00EA44E0"/>
    <w:rsid w:val="00EB332F"/>
    <w:rsid w:val="00ED0E49"/>
    <w:rsid w:val="00EF49E4"/>
    <w:rsid w:val="00F0648A"/>
    <w:rsid w:val="00F15B69"/>
    <w:rsid w:val="00F16EA9"/>
    <w:rsid w:val="00F3355E"/>
    <w:rsid w:val="00F35DFB"/>
    <w:rsid w:val="00F469C3"/>
    <w:rsid w:val="00F6065C"/>
    <w:rsid w:val="00F61BB3"/>
    <w:rsid w:val="00F72E78"/>
    <w:rsid w:val="00F8374B"/>
    <w:rsid w:val="00F83DC0"/>
    <w:rsid w:val="00F95B26"/>
    <w:rsid w:val="00FA563D"/>
    <w:rsid w:val="00FB2DD4"/>
    <w:rsid w:val="00FB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D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D4B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D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B6D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FollowedHyperlink"/>
    <w:basedOn w:val="a0"/>
    <w:uiPriority w:val="99"/>
    <w:semiHidden/>
    <w:unhideWhenUsed/>
    <w:rsid w:val="007D40BD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E86D0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rsid w:val="00DD4B8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4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4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10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5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22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1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6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2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0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95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2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5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5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6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1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334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5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1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0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4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87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3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9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63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3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2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9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43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44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7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7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82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085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24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1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65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6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64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11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49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2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49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1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6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94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16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11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1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8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59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0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50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60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66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4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7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2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44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80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2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7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9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4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62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8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96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1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671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4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30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E9AD0-0B01-4CAD-A219-390EED096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4841</TotalTime>
  <Pages>11</Pages>
  <Words>5671</Words>
  <Characters>32328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Дмитрий Мосейкин</cp:lastModifiedBy>
  <cp:revision>116</cp:revision>
  <cp:lastPrinted>2024-12-16T07:50:00Z</cp:lastPrinted>
  <dcterms:created xsi:type="dcterms:W3CDTF">2024-06-06T07:37:00Z</dcterms:created>
  <dcterms:modified xsi:type="dcterms:W3CDTF">2025-01-11T14:00:00Z</dcterms:modified>
</cp:coreProperties>
</file>