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EB" w:rsidRPr="00256DEB" w:rsidRDefault="00256DEB" w:rsidP="00256D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«18» декабря 2017г. №154 "Об утверждении муниципальной программы «Развитие субъектов малого и среднего предпринимательства в Косоржанском сельсовете Щигровского района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256DEB" w:rsidRPr="00256DEB" w:rsidTr="00256DEB">
        <w:trPr>
          <w:tblCellSpacing w:w="0" w:type="dxa"/>
        </w:trPr>
        <w:tc>
          <w:tcPr>
            <w:tcW w:w="9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DEB" w:rsidRPr="00256DEB" w:rsidRDefault="00256DEB" w:rsidP="00256DE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256DEB" w:rsidRPr="00256DEB" w:rsidRDefault="00256DEB" w:rsidP="00256DE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256DEB" w:rsidRPr="00256DEB" w:rsidRDefault="00256DEB" w:rsidP="00256DE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:rsidR="00256DEB" w:rsidRPr="00256DEB" w:rsidRDefault="00256DEB" w:rsidP="00256DE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</w:p>
    <w:p w:rsidR="00256DEB" w:rsidRPr="00256DEB" w:rsidRDefault="00256DEB" w:rsidP="00256DE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«18» декабря 2017г. №154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субъектов малого и среднего предпринимательства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Косоржанском  сельсовете Щигровского района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2018-2020 годы»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с Федераль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Федерации»,Администрация Косоржанского сельсовета Щигровского района Курской области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я е т: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муниципальную программу «Развитие субъектов малого и среднего предпринимательства в Косоржанском  сельсовете Щигровского района на 2018-2020 годы (прилагается).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Начальнику отдела администрации Косоржанского сельсовета Щигровского района (Гордеевой Л.А.) предусмотреть в бюджете Косоржанского сельсовета Щигровского района на 2018 год финансирование  муниципальной программы «Развитие субъектов малого и среднего предпринимательства в Косоржанском  сельсовете Щигровского района на 2018-2020 годы»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 оставляю за собой.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официального обнародования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                                                                         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          А.П.Иголкина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90"/>
        <w:gridCol w:w="4365"/>
      </w:tblGrid>
      <w:tr w:rsidR="00256DEB" w:rsidRPr="00256DEB" w:rsidTr="00256DEB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Косоржанского сельсовета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МУНИЦИПАЛЬНАЯ ПРОГРАММА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субъектов малого и среднего предпринимательства в Косоржанском  сельсовете Щигровского района на 2018-2020 годы»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субъектов малого и среднего предпринимательства в Косоржанском  сельсовете Щигровского района на 2018-2020 годы»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8"/>
        <w:gridCol w:w="624"/>
        <w:gridCol w:w="4763"/>
      </w:tblGrid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 в Косоржанском  сельсовете Щигровского района на 2018-2020 годы» (далее - муниципальная программа)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муниципальной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предусмотрены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Поддержка субъектов малого и среднего 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 в Косоржанском  сельсовете Щигровского района на 2018-2020 годы»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Ведомственные целевые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предусмотрены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 Щигровского района   на 2018-2020 годы;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пального заказа;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освещение в средствах массовой информации информационных материалов по вопросам развития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4)информационная, правовая и консультационная поддержка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5)финансовая и инвестиционная поддержка;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содействие выставочно-ярмарочной деятельности;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7)предоставление помещений для проведения совещаний и семинаров организациям, образующим инфра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структуру поддержки субъектов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8)организация поддержки малого и среднего предпринимательства, направленная на предоставление ин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формации о нежилых помещениях, находящихся в собственности Косоржанского сельсовета Щигровского района под офисы, произ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водственные и складские помещения.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муниципальной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темпов развития малого и среднего предпринимательства,  как одного из факторов социально-экономического развития Косоржанского сельсовета Щигровского района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муниципальной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создание благоприятной среды для развития малого и среднего предпри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анализ финансовых, экономиче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ских, социальных показателей пред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принимательской деятельности;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активизация субъектов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совершенствование внешней среды для развития малого и среднего пред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развитие кредитно-финансовых   механизмов поддержки субъектов 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развитие инфраструктуры  поддержки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научно-аналитическое обеспечение деятельности  субъектов малого и среднего предпринимательства;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дукции.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количество мероприятий;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количество субъектов;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количество субсидий;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количество объектов   предоставленных для совещаний и семинаров;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процент информирования.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не предусмотрены;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муниципальной программы 2018 - 2020 годы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составляет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 рублей из средств бюджета Косоржанского сельсовета Щигровского района, в том числе: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- 1000рублей;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- 1000рублей;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 год –1000 рублей.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 над выполнением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</w:tr>
    </w:tbl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Характеристика текущего состояния и прогноз развития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соответствующей сферы реализации муниципальной 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разработки муниципальной программы обусловлена воз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растающим значением субъектов малого и среднего предпринимательства в эко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номике Косоржанского сельсовета Щигровского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Малое и среднее предпринимательство обладает особыми характеристиками, которые позволили ему занять важное место в структуре экономики Косоржанского сельсовета Щигровского района: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1) адаптация к различным условиям хозяйствования;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антикризисная устойчивость;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динамичность и гибкость в развитии.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Положительные свойства малого и среднего предпринимательства обусловили его важную роль в решении социально-экономических проблем: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создание конкурентоспособных производств;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насыщение рынка продукцией и услугами;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обеспечение занятости населения и снижение безработицы.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общества.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проблемами, препятствующими развитию малого и среднего предпринимательства в Косоржанском  сельсовете Щигровского райо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на, являются: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отсутствие стартового капитала и знаний для успешного начала предпринимательской деятельности, а также средств на ее развитие;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недостаток собственных ресурсов у субъектов малого и среднего предпринимательства;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сложность в получении кредитных ресурсов в связи с отсутствием залогового обеспечения;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недостаточная эффективность применяемых механизмов консультационной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Имеющийся в Косоржанском  сельсовете Щигровского района  потенциал малого и среднего  предпринимательства обуславливает актуальность принятия со стороны государства мер для дальнейшего его раз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вития, в связи, с чем возникает необходимость принятия муниципальной про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в Косоржанском  сельсовете Щигровского района и обеспечит дополнительные возможности для нового этапа его развития.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лого и среднего предпринимательства в Российской Федерации», Закон Курской области «О развитии малого и среднего предпринимательства в Курской области».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представляет собой комплексный план действий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Косоржанском  сельсовете Щигровского района, позволяет согласовывать совместные действия органов местного самоуправления Косоржанского сельсовета Щигровского района, предпринимательских структур и общественных организаций по развитию системы малого и среднего предпринимательства в Косоржанском  сельсовете Щигровского района.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2. Цели, задачи и целевые показатели, сроки и этапы реализации муници</w:t>
      </w: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softHyphen/>
        <w:t>пальной программы.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муниципальной программы: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темпов развития малого и среднего предпринимательства, как одного из факторов социально-экономического развития Косоржанского сельсовета Щигровского района.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создание благоприятной среды для развития малого и среднего предпринимательства;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анализ финансовых, экономических, социальных показателей предпринимательской деятельности;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активизация субъектов малого и среднего предпринимательства;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совершенствование внешней среды для развития малого и среднего предпринимательства;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развитие кредитно-финансовых механизмов поддержки субъектов малого и среднего предпринимательства;      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развитие инфраструктуры поддержки малого и среднего предпринима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тельства;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научно-аналитическое обеспечение деятельности субъектов малого и среднего предпринимательства;                        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Задачи муниципальной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нии благосостояния вовлеченных в предпринимательство широких слоев насе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ления.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Целевые показатели муниципальной программы приведены в Приложении № 1.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Этапы реализации муниципальной программы не предусмотрены.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Сроки реализации муниципальной программы 2018-2020 годы.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Перечень и краткое описание основных мероприятий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 краткое описание основных мероприятий приведен в Приложении № 2.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Обоснование ресурсного обеспечения муниципальной 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ресурсного обеспечения муниципальной программы приведено в Приложении № 3.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Утвержденная постановлением администрации Косоржанского сельсовета Щигровского района муниципальная программа реализуется за счет средств бюджета Косоржанского сельсовета Щигровского района в объемах, принятых решением Собрания депутатов  Косоржанского сельсовета Щигровского района о бюджете Косоржанского сельсовета Щигровского района на очередной финансовый год.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Прогноз сводных показателей муниципальных заданий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оказание муниципальных услуг (выполнение работ) муниципальными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учре</w:t>
      </w: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softHyphen/>
        <w:t>ждениями Косоржанского сельсоветаЩигровского района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сфере реализации муниципальной программы на очередной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финансовый год и плановый период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программой не предусмотрено оказание муниципальных услуг (выполнение работ) муниципальными учреждениями Косоржанского сельсовета Щигровского района.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Методика оценки эффективности реализации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муниципальной 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Общие положения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6.1.2. Оценка эффективности реализации муниципальной программы осуществляется в два этапа.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оценку степени реализации основных мероприятий и достижения ожидаемых непосредственных результатов их реализации;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оценку степени соответствия запланированному уровню расходов;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оценку эффективности использования средств бюджета Косоржанского сельсовета Щигровского района;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оценку степени достижения целей и решения задач основных мероприя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тий, входящих в муниципальную программу (далее - оценка степени реализации основного мероприятия).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6.2. Оценка степени реализации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основных мероприятий и достижения ожидаемых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непосредственных результатов их реализации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6.2.1. Степень реализации мероприятий оценивается для каждого основ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ного мероприятия, как доля мероприятий выполненных в полном объеме по следующей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мероприятий;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 - общее количество мероприятий, запланированных к реализации в отчетном году.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6.2.2.2. 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Косоржанского сельсовета Щигровского райо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Косоржанского сельсовета Щигровского района и администрацией Косоржанского сельсовета Щигровского района показателями бюджетной сметы муниципального казенного учреждения Косоржанского сельсовета Щигровского района.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6.3. Оценка степени соответствия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запланированному уровню расходов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денных в отчетном году расходов на их реализацию к плановым значениям по следующей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фактические расходы на реализацию основного мероприятия в отчетном году;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объемы бюджетных ассигнований, предусмотренные на реализацию основного мероприятия в бюджете Косоржанского сельсовета Щигровского района, на отчетный год в соответствии с действующей на мо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мент проведения оценки эффективности реализации редакцией муниципальной про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ков.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6.4. Оценка эффективности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использования средств бюджета Косоржанского сельсовета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тий к степени соответствия запланированному уровню расходов из средств бюджета Косоржанского сельсоветаЩигровского района по следующей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использования средств бюджета Косоржанского сельсоветаЩигро вского района;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мероприятий, полностью или частично финансируемых из средств бюджета Косоржанского сельсовета Щигровского района;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 из средств бюджета Косоржанского сельсовета Щигровского района.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доля финансового обеспечения реализации основного мероприятия из бюджета Косоржанского сельсовета Щигровского района составляет менее 75%, по решению координатора муниципальной программы показа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тель оценки эффективности использования средств бюджета Косоржанского сельсовета Щигровского района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использования финансовых ресурсов на реализацию основного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- степень реализации всех мероприятий основного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 из всех источников.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 Оценка степени достижения целей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решения задач основного мероприятия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дачи основного мероприятия.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6.5.2. Степень достижения планового значения целевого показателя рассчитывается по следующим формулам: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 основного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значение целевого показателя основного мероприятия фактиче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ски достигнутое на конец отчетного периода;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плановое значение целевого показателя основного мероприятия.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6.5.3. Степень реализации основного мероприятия рассчитывается по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основного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 основного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число целевых показателей основного мероприятия.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использовании данной формуле в случаях, если , значение  принимается равным 1.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сти приведенная выше формула преобразуется в следующую: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удельный вес, отражающий значимость целевого показателя, 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 Оценка эффективности реализации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основного мероприятия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Косоржанского сельсоветаЩигровского района по следующей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основного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основного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6.6.2. Эффективность реализации основного мероприятия признается высокой в случае, если значение ЭРп/п составляет не менее 0,9.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6.7. Оценка степени достижения целей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решения задач муниципальной 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плановое значение целевого показателя, характеризующего цели и задачи муниципальной программы.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6.7.3. Степень реализации муниципальной программы рассчитывается по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 - число целевых показателей, характеризующих цели и задачи муници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использовании данной формулы в случаях, если , значение  принимается равным 1.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оценке степени реализации муниципальной программы координато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сти приведенная выше формула преобразуется в следующую: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удельный вес, отражающий значимость показателя, 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 Оценка эффективности реализации муниципальной 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приятий по следующей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основного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ности реализации муниципальной программы ее координатором. По умолчанию  определяется по формуле: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объем фактических расходов из бюджета Косоржанского сельсовета Щигровского района (кассового исполнения) на реализацию j-той основного мероприятия в отчетном году;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 - объем фактических расходов из бюджета Косоржанского сельсовета Щигровского района (кассового исполнения) на реализацию муници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j - количество основных мероприятий.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6.8.2. Эффективность реализации муниципальной программы признается высокой в случае, если значение  составляет не менее 0,90.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муниципальной программы признается средней в случае, если значение  составляет не менее 0,80.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муниципальной программы признается удовлетворительной в случае, если значение  составляет не менее 0,70.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эффективность реализации муниципальной про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признается неудовлетворительной.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Механизм реализации муниципальной 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контроль над ее выполнением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Текущее управление муниципальной программой осуществляет координатор муниципальной программы - финансовый отдел администрации Косоржанского сельсовета Щигровского   района, который: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обеспечивает разработку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формирует структуру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организует реализацию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несет ответственность за достижение целевых показателей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ежегодно проводит оценку эффективности реализации муниципальной программы;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Косоржанского сельсоветаЩигровского района в информационно-телекоммуникационной сети Интернет;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размещает информацию о ходе реализации и достигнутых результатах муниципальной программы на официальном сайте администрации Косоржанского сельсовета Щигровского района в информационно-телекоммуникационной сети Интернет.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Косоржанского сельсовета Щигровского района» (далее так же - Порядок).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целях обеспечения контроля над выполнением муниципальной программы ее координатор представляет  план реализации муниципальной программы и детальный план-график в течение 3 рабочих дней после их утверждения.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финансовый отдел в течение 3 рабочих дней после их корректировки.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  заполненные отчетные формы мониторинга реализации муниципальной программы.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Координатор муниципальной программы ежегодно, до 15 февраля года, следующего за отчетным годом, направляет  доклад о ходе реализации муниципальной программы на бумажных и электронных носителях.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Доклад о ходе реализации муниципальной программы должен содержать: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сведения о фактических объемах финансирования муниципальной про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в целом и основных мероприятий в разрезе источников финансирова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и главных распорядителей (распорядителей) средств бюджета Косоржанского сельсоветаЩигровского района;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казателям, установленным муниципальной программой;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оценку эффективности реализации муниципальной программы.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лизации муниципальной программы причины, повлиявшие на такие расхождения.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год завершения муниципальной программы координатор муниципальной программы представляет 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Косоржанского сельсовета Щигровского района, как  муниципальный заказчик: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проводит анализ выполнения мероприятия;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формирует бюджетные заявки на финансирование мероприятия подпрограммы (основного мероприятия).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Косоржанского сельсовета Щигровского района, как  главный распорядитель средств бюджета Косоржанского сельсовета Щигровского района в пределах полномочий, установленных бюджетным законодательством Российской Федерации: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Финансовый отдел администрации Косоржанского сельсовета Щигровского района, как исполнитель мероприятия: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обеспечивает реализацию мероприятия и проводит анализ его выполнения;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осуществляет полномочия, установленные муниципальной програм</w:t>
      </w: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ой.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субъектов малого и среднего предпринимательства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Косоржанском  сельсовете Щигровского района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2018-2020 годы»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подпрограммы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«Поддержка субъектов малого и среднего предпринимательства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Косоржанском  сельсовете Щигровского района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2018-2020 годы»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4"/>
        <w:gridCol w:w="624"/>
        <w:gridCol w:w="4767"/>
      </w:tblGrid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подпрограмма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«Поддержка субъектов малого и среднего предпринимательства в Косоржанском  сельсовете Щигровского района на 2018-2020 годы» (далее - муниципальная программа)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Координатор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муниципальной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предусмотрены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Ведомственные целевые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предусмотрены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 Щигровского района   на 2018-2020 годы;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пального заказа;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освещение в средствах массовой информации информационных материалов по вопросам развития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4)информационная, правовая и консультационная поддержка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5)финансовая и инвестиционная поддержка;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содействие выставочно-ярмарочной деятельности;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7)предоставление помещений для проведения совещаний и семинаров организациям, образующим инфра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структуру поддержки субъектов мало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8)организация поддержки малого и среднего предпринимательства, направленная на предоставление ин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муниципальной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темпов развития малого и среднего предпринимательства,  как одного из факторов социально-экономического развития Косоржанского сельсовета Щигровского района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муниципальной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создание благоприятной среды для развития малого и среднего предпри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анализ финансовых, экономических, социальных показателей пред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принимательской деятельности;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активизация субъектов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совершенствование внешней среды для развития малого и среднего пред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развитие кредитно-финансовых   механизмов поддержки субъектов  ма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развитие инфраструктуры  под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держки малого и среднего предпринимательства;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научно-аналитическое обеспечение деятельности  субъектов малого и среднего предпринимательства;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8)повышение конкурентоспособности выпускаемой субъектами малого и среднего предпринимательства продукции.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целевых показателей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количество мероприятий;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количество субъектов;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количество субсидий;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количество объектов   предостав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ленных для совещаний и семинаров;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процент информирования.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не предусмотрены;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реализации муниципальной программы 2018 - 2020 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годы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Объемы бюджетных ассигнований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состав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ляет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 рублей из средств бюджета Косоржанского сельсовета Щигровского района, в том числе: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- 1000рублей;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- 1000рублей;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 1000 рублей.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над выполнением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администрацияКосоржанского сельсовета Щигровского района</w:t>
            </w:r>
          </w:p>
        </w:tc>
      </w:tr>
    </w:tbl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84"/>
        <w:gridCol w:w="3621"/>
      </w:tblGrid>
      <w:tr w:rsidR="00256DEB" w:rsidRPr="00256DEB" w:rsidTr="00256DEB">
        <w:trPr>
          <w:tblCellSpacing w:w="0" w:type="dxa"/>
        </w:trPr>
        <w:tc>
          <w:tcPr>
            <w:tcW w:w="9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среднего предпринимательства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Косоржанском сельсовете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2018 - 2020 годы»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7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5"/>
        <w:gridCol w:w="3970"/>
        <w:gridCol w:w="1274"/>
        <w:gridCol w:w="1843"/>
        <w:gridCol w:w="2128"/>
        <w:gridCol w:w="2262"/>
        <w:gridCol w:w="285"/>
        <w:gridCol w:w="2158"/>
      </w:tblGrid>
      <w:tr w:rsidR="00256DEB" w:rsidRPr="00256DEB" w:rsidTr="00256DEB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год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год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 год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год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реализации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субъектов малого и среднего предпринимательства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Косоржанском сельсовете Щигровского района на 2018-2020 годы»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  Щигровского района на 2018-2020 годы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статей в СМИ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5. Финансовая и инвестиционная поддержка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субсидий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6. Содействие выставочно-ярмарочной деятельности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информирования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510"/>
        <w:gridCol w:w="1375"/>
        <w:gridCol w:w="502"/>
        <w:gridCol w:w="1825"/>
        <w:gridCol w:w="156"/>
        <w:gridCol w:w="186"/>
        <w:gridCol w:w="1433"/>
        <w:gridCol w:w="156"/>
        <w:gridCol w:w="156"/>
        <w:gridCol w:w="1121"/>
        <w:gridCol w:w="156"/>
        <w:gridCol w:w="292"/>
        <w:gridCol w:w="210"/>
        <w:gridCol w:w="1433"/>
        <w:gridCol w:w="156"/>
        <w:gridCol w:w="156"/>
        <w:gridCol w:w="300"/>
        <w:gridCol w:w="525"/>
        <w:gridCol w:w="297"/>
        <w:gridCol w:w="156"/>
        <w:gridCol w:w="345"/>
        <w:gridCol w:w="156"/>
        <w:gridCol w:w="450"/>
        <w:gridCol w:w="1381"/>
        <w:gridCol w:w="156"/>
        <w:gridCol w:w="360"/>
        <w:gridCol w:w="1205"/>
        <w:gridCol w:w="195"/>
        <w:gridCol w:w="156"/>
        <w:gridCol w:w="195"/>
      </w:tblGrid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5" w:type="dxa"/>
            <w:gridSpan w:val="1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среднего предпринимательства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Косоржанском сельсовете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2018-2020 годы»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финансирования, всего (руб.)</w:t>
            </w:r>
          </w:p>
        </w:tc>
        <w:tc>
          <w:tcPr>
            <w:tcW w:w="414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год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темпов развития субъектов малого и среднего предпринимательства, как одного из факторов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социально-экономического развития Косоржанского сельсовета Щигровского района.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тельства на территории Косоржанского сельсовета Щигровского района на 2018-2020 годы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прогноз развития малого и среднего предпринимательства на территории Косоржанского сельсовета Щигровского района на 2018-2020 годы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2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8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2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8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реестра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2.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3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3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22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3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3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22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 конкурсы и аукционы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 субъектов в 2018г.,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 субъектов в 2019г.,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15% субъектов в 2020г.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3.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4.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5.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и инвестиционная поддержка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основное 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№  6. Содействие выставочно-ярморочной деятельности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6.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выставочно-ярморочной деятельности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содействия в выставочно- ярморочной деятельности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инфраструктуры поддержки малого и среднего предпринимательства;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7.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22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22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8.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поддержки малого и среднего предпринимательства, направленная на предоставление информации о нежилых 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20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20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информирование о наличии помещений на территории Косоржанского сельсовета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3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Косоржанском сельсовете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2018-2020 годы»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основного мероприятия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202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финансирования,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(руб.)</w:t>
            </w:r>
          </w:p>
        </w:tc>
        <w:tc>
          <w:tcPr>
            <w:tcW w:w="588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 программы по годам (рублей)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   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 Щигровского района на 2018-2020 годы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2. 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3. Освещение в средствах массовой информации информационных материалов по вопросам развития малого и среднего </w:t>
            </w: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   № 5. Финансовая и инвестиционная поддержка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  6. Содействие выставочно-ярмарочной деятельности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Косоржанского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Косоржанского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6DEB" w:rsidRPr="00256DEB" w:rsidRDefault="00256DEB" w:rsidP="002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256DEB" w:rsidRPr="00256DEB" w:rsidTr="00256DEB">
        <w:trPr>
          <w:tblCellSpacing w:w="0" w:type="dxa"/>
        </w:trPr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6DEB" w:rsidRPr="00256DEB" w:rsidRDefault="00256DEB" w:rsidP="0025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DEB" w:rsidRPr="00256DEB" w:rsidRDefault="00256DEB" w:rsidP="00256D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6D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256DEB" w:rsidRDefault="009A7808" w:rsidP="00256DEB">
      <w:pPr>
        <w:rPr>
          <w:szCs w:val="28"/>
        </w:rPr>
      </w:pPr>
    </w:p>
    <w:sectPr w:rsidR="009A7808" w:rsidRPr="00256DE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2160F"/>
    <w:multiLevelType w:val="multilevel"/>
    <w:tmpl w:val="E81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6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18"/>
  </w:num>
  <w:num w:numId="13">
    <w:abstractNumId w:val="31"/>
  </w:num>
  <w:num w:numId="14">
    <w:abstractNumId w:val="16"/>
  </w:num>
  <w:num w:numId="15">
    <w:abstractNumId w:val="24"/>
  </w:num>
  <w:num w:numId="16">
    <w:abstractNumId w:val="3"/>
  </w:num>
  <w:num w:numId="17">
    <w:abstractNumId w:val="13"/>
  </w:num>
  <w:num w:numId="18">
    <w:abstractNumId w:val="29"/>
  </w:num>
  <w:num w:numId="19">
    <w:abstractNumId w:val="20"/>
  </w:num>
  <w:num w:numId="20">
    <w:abstractNumId w:val="0"/>
  </w:num>
  <w:num w:numId="21">
    <w:abstractNumId w:val="9"/>
  </w:num>
  <w:num w:numId="22">
    <w:abstractNumId w:val="27"/>
  </w:num>
  <w:num w:numId="23">
    <w:abstractNumId w:val="10"/>
  </w:num>
  <w:num w:numId="24">
    <w:abstractNumId w:val="30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56DEB"/>
    <w:rsid w:val="002E091F"/>
    <w:rsid w:val="00304108"/>
    <w:rsid w:val="00340F7E"/>
    <w:rsid w:val="00350045"/>
    <w:rsid w:val="003B1A0D"/>
    <w:rsid w:val="003B6296"/>
    <w:rsid w:val="003B6D2B"/>
    <w:rsid w:val="003C2E84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0572F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B315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74B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FBE22-6538-4344-804F-EB180AB2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4837</TotalTime>
  <Pages>15</Pages>
  <Words>7004</Words>
  <Characters>39929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111</cp:revision>
  <cp:lastPrinted>2024-12-16T07:50:00Z</cp:lastPrinted>
  <dcterms:created xsi:type="dcterms:W3CDTF">2024-06-06T07:37:00Z</dcterms:created>
  <dcterms:modified xsi:type="dcterms:W3CDTF">2025-01-11T13:56:00Z</dcterms:modified>
</cp:coreProperties>
</file>