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AC" w:rsidRDefault="002464AC" w:rsidP="002464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«21» октября 2019 года № 17-р " Об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 год и на плановый период 2021 и 2022 годов"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РАСПОРЯЖЕНИЕ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«21»  октября  2019 года                         № 17-р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методики прогнозирования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налоговых и неналоговых доходов бюджета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и на плановый период 2021 и 2022 годов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на плановый период 2021 и 2022 годов согласно приложению №1.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 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Утверждена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от «21» октября 2019 года №17-р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Методика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 бюджета муниципального образования «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на плановый период 2021 и 2022 годов.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6" w:history="1">
        <w:r>
          <w:rPr>
            <w:rStyle w:val="a8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8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history="1">
        <w:r>
          <w:rPr>
            <w:rStyle w:val="a8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2021-2022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- сумма налога на 2021-2022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2021-2022 годы.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Второй вариант - сумма налога на 2020 - 2021 годы определяется исходя из фонда заработной платы,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прогноза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социально-экономического развития МО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2020 - 2021 годы, и ставки налога в размере 13 %.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2020-2022 годах 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2019 году определяется на уровне фактического поступления налога в 2018 году.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10 0000 120)</w:t>
      </w:r>
      <w:proofErr w:type="gramEnd"/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05030 00 0000 120)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2020-2022 годах (код 1 11 05035 10 0000 120) прогнозируется на уровне ожидаемого поступления в 2019 году.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2019 году рассчитывается исходя из фактического поступления доходов в 2018 году с учетом фактических поступлений в 1 полугодии 2019 года. В случае превышения фактических поступлений 1 полугодия 2019 года над фактическими поступлениями доходов в 2018 году, в расчет принимается фактическое поступление доходов в первом полугодии 2019 года.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Безвозмездные поступления от других бюджетов бюджетной сис</w:t>
      </w:r>
      <w:r>
        <w:rPr>
          <w:rStyle w:val="a7"/>
          <w:rFonts w:ascii="Tahoma" w:hAnsi="Tahoma" w:cs="Tahoma"/>
          <w:color w:val="000000"/>
          <w:sz w:val="18"/>
          <w:szCs w:val="18"/>
        </w:rPr>
        <w:softHyphen/>
        <w:t>темы Российской Федерации (2 02 00000 000 0000 000)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данному коду доходов планируется финансовая помощь из феде</w:t>
      </w:r>
      <w:r>
        <w:rPr>
          <w:rFonts w:ascii="Tahoma" w:hAnsi="Tahoma" w:cs="Tahoma"/>
          <w:color w:val="000000"/>
          <w:sz w:val="18"/>
          <w:szCs w:val="18"/>
        </w:rPr>
        <w:softHyphen/>
        <w:t>рального, областного бюджетов в виде дотаций, субвенций в пределах средств, предусмотренных в федеральном, областном  бюджете на 2020-2022 годы.</w:t>
      </w:r>
    </w:p>
    <w:p w:rsidR="002464AC" w:rsidRDefault="002464AC" w:rsidP="002464A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2464AC" w:rsidRDefault="009A7808" w:rsidP="002464AC">
      <w:pPr>
        <w:rPr>
          <w:szCs w:val="28"/>
        </w:rPr>
      </w:pPr>
    </w:p>
    <w:sectPr w:rsidR="009A7808" w:rsidRPr="002464A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8BB2-FA89-419F-8B61-FCF60493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4677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58</cp:revision>
  <cp:lastPrinted>2024-12-16T07:50:00Z</cp:lastPrinted>
  <dcterms:created xsi:type="dcterms:W3CDTF">2024-06-06T07:37:00Z</dcterms:created>
  <dcterms:modified xsi:type="dcterms:W3CDTF">2025-01-11T11:16:00Z</dcterms:modified>
</cp:coreProperties>
</file>