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A5986" w:rsidTr="00BA5986">
        <w:trPr>
          <w:tblCellSpacing w:w="15" w:type="dxa"/>
          <w:jc w:val="center"/>
        </w:trPr>
        <w:tc>
          <w:tcPr>
            <w:tcW w:w="0" w:type="auto"/>
            <w:tcBorders>
              <w:top w:val="nil"/>
              <w:left w:val="nil"/>
              <w:bottom w:val="nil"/>
              <w:right w:val="nil"/>
            </w:tcBorders>
            <w:shd w:val="clear" w:color="auto" w:fill="EEEEEE"/>
            <w:vAlign w:val="center"/>
            <w:hideMark/>
          </w:tcPr>
          <w:p w:rsidR="00BA5986" w:rsidRDefault="00BA5986">
            <w:pPr>
              <w:rPr>
                <w:rFonts w:ascii="Tahoma" w:hAnsi="Tahoma" w:cs="Tahoma"/>
                <w:color w:val="000000"/>
                <w:sz w:val="23"/>
                <w:szCs w:val="23"/>
              </w:rPr>
            </w:pPr>
          </w:p>
        </w:tc>
      </w:tr>
    </w:tbl>
    <w:p w:rsidR="00BA5986" w:rsidRDefault="00BA5986" w:rsidP="00BA5986">
      <w:pPr>
        <w:shd w:val="clear" w:color="auto" w:fill="EEEEEE"/>
        <w:jc w:val="center"/>
        <w:rPr>
          <w:rFonts w:ascii="Tahoma" w:hAnsi="Tahoma" w:cs="Tahoma"/>
          <w:b/>
          <w:bCs/>
          <w:color w:val="000000"/>
          <w:sz w:val="27"/>
          <w:szCs w:val="27"/>
        </w:rPr>
      </w:pPr>
      <w:r>
        <w:rPr>
          <w:rFonts w:ascii="Tahoma" w:hAnsi="Tahoma" w:cs="Tahoma"/>
          <w:b/>
          <w:bCs/>
          <w:color w:val="000000"/>
          <w:sz w:val="27"/>
          <w:szCs w:val="27"/>
        </w:rPr>
        <w:t>ПАМЯТКА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ПАМЯТКА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О СОБЛЮДЕНИИ НАСЕЛЕНИЕМ</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ПРАВИЛ ПОЖАРНОЙ БЕЗОПАСНОСТИ В БЫТУ</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В ОТОПИТЕЛЬНЫЙ ПЕРИОД</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 наступлением холодов начинается активное использование населением</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hyperlink r:id="rId5" w:tooltip="Электроэнергетика, электротехника" w:history="1">
        <w:r>
          <w:rPr>
            <w:rStyle w:val="a5"/>
            <w:rFonts w:ascii="Tahoma" w:hAnsi="Tahoma" w:cs="Tahoma"/>
            <w:color w:val="33A6E3"/>
            <w:sz w:val="23"/>
            <w:szCs w:val="23"/>
            <w:u w:val="none"/>
          </w:rPr>
          <w:t>электротехнических</w:t>
        </w:r>
      </w:hyperlink>
      <w:r>
        <w:rPr>
          <w:rFonts w:ascii="Tahoma" w:hAnsi="Tahoma" w:cs="Tahoma"/>
          <w:color w:val="000000"/>
          <w:sz w:val="23"/>
          <w:szCs w:val="23"/>
        </w:rPr>
        <w:t>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w:t>
      </w:r>
      <w:hyperlink r:id="rId6" w:tooltip="Дымоходы" w:history="1">
        <w:r>
          <w:rPr>
            <w:rStyle w:val="a5"/>
            <w:rFonts w:ascii="Tahoma" w:hAnsi="Tahoma" w:cs="Tahoma"/>
            <w:color w:val="33A6E3"/>
            <w:sz w:val="23"/>
            <w:szCs w:val="23"/>
            <w:u w:val="none"/>
          </w:rPr>
          <w:t>дымоходов</w:t>
        </w:r>
      </w:hyperlink>
      <w:r>
        <w:rPr>
          <w:rFonts w:ascii="Tahoma" w:hAnsi="Tahoma" w:cs="Tahoma"/>
          <w:color w:val="000000"/>
          <w:sz w:val="23"/>
          <w:szCs w:val="23"/>
        </w:rPr>
        <w:t>.</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Требованиями </w:t>
      </w:r>
      <w:hyperlink r:id="rId7" w:tooltip="Пожарная безопасность" w:history="1">
        <w:r>
          <w:rPr>
            <w:rStyle w:val="a5"/>
            <w:rFonts w:ascii="Tahoma" w:hAnsi="Tahoma" w:cs="Tahoma"/>
            <w:color w:val="33A6E3"/>
            <w:sz w:val="23"/>
            <w:szCs w:val="23"/>
            <w:u w:val="none"/>
          </w:rPr>
          <w:t>пожарной безопасности</w:t>
        </w:r>
      </w:hyperlink>
      <w:r>
        <w:rPr>
          <w:rFonts w:ascii="Tahoma" w:hAnsi="Tahoma" w:cs="Tahoma"/>
          <w:color w:val="000000"/>
          <w:sz w:val="23"/>
          <w:szCs w:val="23"/>
        </w:rPr>
        <w:t>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Меры пожарной безопасности при эксплуатации электрооборудования.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эксплуатации электрических приборов запрещается: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w:t>
      </w:r>
      <w:hyperlink r:id="rId8" w:tooltip="Электропроводка" w:history="1">
        <w:r>
          <w:rPr>
            <w:rStyle w:val="a5"/>
            <w:rFonts w:ascii="Tahoma" w:hAnsi="Tahoma" w:cs="Tahoma"/>
            <w:color w:val="33A6E3"/>
            <w:sz w:val="23"/>
            <w:szCs w:val="23"/>
            <w:u w:val="none"/>
          </w:rPr>
          <w:t>электропровода</w:t>
        </w:r>
      </w:hyperlink>
      <w:r>
        <w:rPr>
          <w:rFonts w:ascii="Tahoma" w:hAnsi="Tahoma" w:cs="Tahoma"/>
          <w:color w:val="000000"/>
          <w:sz w:val="23"/>
          <w:szCs w:val="23"/>
        </w:rPr>
        <w:t> и кабели с поврежденной или потерявшей защитные свойства изоляцией;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окрашивать краской или заклеивать открытую электропроводку обоями;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пользоваться поврежденными выключателями, розетками, патронами;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закрывать электрические лампочки </w:t>
      </w:r>
      <w:hyperlink r:id="rId9" w:tooltip="Абажур" w:history="1">
        <w:r>
          <w:rPr>
            <w:rStyle w:val="a5"/>
            <w:rFonts w:ascii="Tahoma" w:hAnsi="Tahoma" w:cs="Tahoma"/>
            <w:color w:val="33A6E3"/>
            <w:sz w:val="23"/>
            <w:szCs w:val="23"/>
            <w:u w:val="none"/>
          </w:rPr>
          <w:t>абажурами</w:t>
        </w:r>
      </w:hyperlink>
      <w:r>
        <w:rPr>
          <w:rFonts w:ascii="Tahoma" w:hAnsi="Tahoma" w:cs="Tahoma"/>
          <w:color w:val="000000"/>
          <w:sz w:val="23"/>
          <w:szCs w:val="23"/>
        </w:rPr>
        <w:t> из горючих материалов.</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использование электронагревательных приборов при отсутствии или неисправности </w:t>
      </w:r>
      <w:hyperlink r:id="rId10" w:tooltip="Терморегуляторы" w:history="1">
        <w:r>
          <w:rPr>
            <w:rStyle w:val="a5"/>
            <w:rFonts w:ascii="Tahoma" w:hAnsi="Tahoma" w:cs="Tahoma"/>
            <w:color w:val="33A6E3"/>
            <w:sz w:val="23"/>
            <w:szCs w:val="23"/>
            <w:u w:val="none"/>
          </w:rPr>
          <w:t>терморегуляторов</w:t>
        </w:r>
      </w:hyperlink>
      <w:r>
        <w:rPr>
          <w:rFonts w:ascii="Tahoma" w:hAnsi="Tahoma" w:cs="Tahoma"/>
          <w:color w:val="000000"/>
          <w:sz w:val="23"/>
          <w:szCs w:val="23"/>
        </w:rPr>
        <w:t>, предусмотренных конструкцией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 д.).</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Включенные электронагревательные приборы должны быть установлены на негорючие теплоизоляционные подставки.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 д.).</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Перед уходом из дома на длительное время, нужно проверить и убедиться, что все электронагревательные и осветительные приборы отключены.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Меры пожарной безопасности при эксплуатации газового оборудования.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эксплуатации газового оборудования запрещается: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пользоваться газовыми приборами малолетним детям и лицам, незнакомым с порядком его безопасной эксплуатации;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открывать газовые краны, пока не зажжена спичка или не включен ручной запальник;</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сушить белье над газовой плитой, оно может загореться.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w:t>
      </w:r>
      <w:hyperlink r:id="rId11" w:tooltip="Аварийная газовые службы" w:history="1">
        <w:r>
          <w:rPr>
            <w:rStyle w:val="a5"/>
            <w:rFonts w:ascii="Tahoma" w:hAnsi="Tahoma" w:cs="Tahoma"/>
            <w:color w:val="33A6E3"/>
            <w:sz w:val="23"/>
            <w:szCs w:val="23"/>
            <w:u w:val="none"/>
          </w:rPr>
          <w:t>аварийную газовую службу</w:t>
        </w:r>
      </w:hyperlink>
      <w:r>
        <w:rPr>
          <w:rFonts w:ascii="Tahoma" w:hAnsi="Tahoma" w:cs="Tahoma"/>
          <w:color w:val="000000"/>
          <w:sz w:val="23"/>
          <w:szCs w:val="23"/>
        </w:rPr>
        <w:t>.</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Печное отопление.</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Печи, находящиеся в доме, должны быть в исправном состоянии и безопасны в пожарном отношении. 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эксплуатации печей следует выполнять следующие требования: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перед топкой должен быть прибит предтопочный лист, из стали размером</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50х70 см и толщиной не менее 2 мм, предохраняющий от возгорания случайно выпавших искр;</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располагать топливо, другие горючие вещества и материалы на предтопочном листе;</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недопустимо топить печи с открытыми дверцами;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зола и шлак, выгребаемые из топок, должны быть пролиты водой, и удалены в специально отведенное для них безопасное место;</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дымовые трубы над сгораемыми крышами должны иметь искроуловители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(металлические сетки);-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Действия в случае возникновения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Помните, что самое страшное при пожаре - растерянность и паника. Уходят</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При возникновении пожара немедленно сообщите об этом в </w:t>
      </w:r>
      <w:proofErr w:type="gramStart"/>
      <w:r>
        <w:rPr>
          <w:rFonts w:ascii="Tahoma" w:hAnsi="Tahoma" w:cs="Tahoma"/>
          <w:color w:val="000000"/>
          <w:sz w:val="23"/>
          <w:szCs w:val="23"/>
        </w:rPr>
        <w:t>пожарную</w:t>
      </w:r>
      <w:proofErr w:type="gramEnd"/>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охрану по телефону "01" или "112"</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 сообщении в пожарную охрану о пожаре необходимо указать:</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proofErr w:type="gramStart"/>
      <w:r>
        <w:rPr>
          <w:rFonts w:ascii="Tahoma" w:hAnsi="Tahoma" w:cs="Tahoma"/>
          <w:color w:val="000000"/>
          <w:sz w:val="23"/>
          <w:szCs w:val="23"/>
        </w:rPr>
        <w:t>- кратко и чётко обрисовать событие - что горит (квартира, чердак, подвал,</w:t>
      </w:r>
      <w:proofErr w:type="gramEnd"/>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индивидуальный дом или иное) и по возможности приблизительную площадь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назвать адрес (населённый пункт, название улицы, номер дома, квартиры);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назвать свою фамилию, номер телефона;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есть ли угроза жизни людей, животных, а также соседним зданиям 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строениям;</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если у Вас нет доступа к телефону и нет возможности покинуть помещение, откройте окно и криками привлеките внимание прохожих.</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Постарайтесь принять меры по спасению людей, животных, материальных</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ценностей. Постарайтесь оповестить о пожаре жителей населенного пункта.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Делать это надо быстро и спокойно. В первую очередь спасают детей,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помня при этом, что они чаще всего, испугавшись, стараются спрятаться </w:t>
      </w:r>
      <w:proofErr w:type="gramStart"/>
      <w:r>
        <w:rPr>
          <w:rFonts w:ascii="Tahoma" w:hAnsi="Tahoma" w:cs="Tahoma"/>
          <w:color w:val="000000"/>
          <w:sz w:val="23"/>
          <w:szCs w:val="23"/>
        </w:rPr>
        <w:t>под</w:t>
      </w:r>
      <w:proofErr w:type="gramEnd"/>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кровать, под стол, в шкаф. Из задымленного помещения надо выходить,</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пригнувшись, стремясь держать голову ближе к полу, т. к. дым легче воздуха, он поднимается вверх, и внизу его гораздо меньше. Передвигаясь в сильно</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задымленном </w:t>
      </w:r>
      <w:proofErr w:type="gramStart"/>
      <w:r>
        <w:rPr>
          <w:rFonts w:ascii="Tahoma" w:hAnsi="Tahoma" w:cs="Tahoma"/>
          <w:color w:val="000000"/>
          <w:sz w:val="23"/>
          <w:szCs w:val="23"/>
        </w:rPr>
        <w:t>помещении</w:t>
      </w:r>
      <w:proofErr w:type="gramEnd"/>
      <w:r>
        <w:rPr>
          <w:rFonts w:ascii="Tahoma" w:hAnsi="Tahoma" w:cs="Tahoma"/>
          <w:color w:val="000000"/>
          <w:sz w:val="23"/>
          <w:szCs w:val="23"/>
        </w:rPr>
        <w:t xml:space="preserve"> нужно придерживаться стен. Ориентироваться можно по расположению окон, дверей.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Помните:</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дым при пожаре значительно опаснее пламени и большинство людей погибает не от огня, а от удушья;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при эвакуации через зону задымления необходимо дышать через мокрый носовой платок или мокрую ткань.</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После спасения людей можно приступить к тушению пожара имеющимися средствами пожаротушения (</w:t>
      </w:r>
      <w:hyperlink r:id="rId12" w:tooltip="Огнетушители" w:history="1">
        <w:r>
          <w:rPr>
            <w:rStyle w:val="a5"/>
            <w:rFonts w:ascii="Tahoma" w:hAnsi="Tahoma" w:cs="Tahoma"/>
            <w:color w:val="33A6E3"/>
            <w:sz w:val="23"/>
            <w:szCs w:val="23"/>
            <w:u w:val="none"/>
          </w:rPr>
          <w:t>огнетушители</w:t>
        </w:r>
      </w:hyperlink>
      <w:r>
        <w:rPr>
          <w:rFonts w:ascii="Tahoma" w:hAnsi="Tahoma" w:cs="Tahoma"/>
          <w:color w:val="000000"/>
          <w:sz w:val="23"/>
          <w:szCs w:val="23"/>
        </w:rPr>
        <w:t>), в том числе подручными (одеяло, вода, песок, и т. д.) и эвакуации имущества.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 прибытии пожарной техники необходимо встретить ее и указать место пожара.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Помните!</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Соблюдение мер пожарной безопасности – это залог вашего благополучия, сохранности вашей жизни и жизни ваших близких!</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Пожар легче предупредить, чем потушит</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Новогодняя ёлка.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хотите весело и без происшествий встретить Новый год, то необходимо соблюдать основные меры предосторожности: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поставьте ствол ёлки в ведро с мокрым песком и смачивайте его по мере высыхания, если ёлка высохла, выбросите её, потому что она может вспыхнуть, как факел.</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не зажигайте на ёлке свечи, бенгальские огни. Не используйте самодельные электрогирлянды, не направляйте в её сторону хлопушки;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дети могут находиться у ёлки с включенной гирляндой только в присутствии взрослых, выключайте её, если выходите из комнаты.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 </w:t>
      </w:r>
      <w:proofErr w:type="gramStart"/>
      <w:r>
        <w:rPr>
          <w:rFonts w:ascii="Tahoma" w:hAnsi="Tahoma" w:cs="Tahoma"/>
          <w:color w:val="000000"/>
          <w:sz w:val="23"/>
          <w:szCs w:val="23"/>
        </w:rPr>
        <w:t>п</w:t>
      </w:r>
      <w:proofErr w:type="gramEnd"/>
      <w:r>
        <w:rPr>
          <w:rFonts w:ascii="Tahoma" w:hAnsi="Tahoma" w:cs="Tahoma"/>
          <w:color w:val="000000"/>
          <w:sz w:val="23"/>
          <w:szCs w:val="23"/>
        </w:rPr>
        <w:t>оложите в легкодоступном месте несколько пакетов с песком или поставьте ёмкость с водой, приготовьте старенькое покрывало и электрический фонарик.</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 </w:t>
      </w:r>
      <w:proofErr w:type="gramStart"/>
      <w:r>
        <w:rPr>
          <w:rFonts w:ascii="Tahoma" w:hAnsi="Tahoma" w:cs="Tahoma"/>
          <w:color w:val="000000"/>
          <w:sz w:val="23"/>
          <w:szCs w:val="23"/>
        </w:rPr>
        <w:t>п</w:t>
      </w:r>
      <w:proofErr w:type="gramEnd"/>
      <w:r>
        <w:rPr>
          <w:rFonts w:ascii="Tahoma" w:hAnsi="Tahoma" w:cs="Tahoma"/>
          <w:color w:val="000000"/>
          <w:sz w:val="23"/>
          <w:szCs w:val="23"/>
        </w:rPr>
        <w:t>ри загорании электрогирлянды немедленно выдерните из розетки вилку электропитания (розетка должна находиться в удобном месте и на виду) или выключите автоматы в электрощите.</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её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 </w:t>
      </w:r>
      <w:proofErr w:type="gramStart"/>
      <w:r>
        <w:rPr>
          <w:rFonts w:ascii="Tahoma" w:hAnsi="Tahoma" w:cs="Tahoma"/>
          <w:color w:val="000000"/>
          <w:sz w:val="23"/>
          <w:szCs w:val="23"/>
        </w:rPr>
        <w:t>в</w:t>
      </w:r>
      <w:proofErr w:type="gramEnd"/>
      <w:r>
        <w:rPr>
          <w:rFonts w:ascii="Tahoma" w:hAnsi="Tahoma" w:cs="Tahoma"/>
          <w:color w:val="000000"/>
          <w:sz w:val="23"/>
          <w:szCs w:val="23"/>
        </w:rPr>
        <w:t>ызовите сами или с помощью соседей </w:t>
      </w:r>
      <w:hyperlink r:id="rId13" w:tooltip="Пожарная охрана" w:history="1">
        <w:r>
          <w:rPr>
            <w:rStyle w:val="a5"/>
            <w:rFonts w:ascii="Tahoma" w:hAnsi="Tahoma" w:cs="Tahoma"/>
            <w:color w:val="33A6E3"/>
            <w:sz w:val="23"/>
            <w:szCs w:val="23"/>
            <w:u w:val="none"/>
          </w:rPr>
          <w:t>пожарную охрану</w:t>
        </w:r>
      </w:hyperlink>
      <w:r>
        <w:rPr>
          <w:rFonts w:ascii="Tahoma" w:hAnsi="Tahoma" w:cs="Tahoma"/>
          <w:color w:val="000000"/>
          <w:sz w:val="23"/>
          <w:szCs w:val="23"/>
        </w:rPr>
        <w:t>, удалите детей из комнаты.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lastRenderedPageBreak/>
        <w:t>Правила применения пиротехнической продукции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ограничения по условиям применения изделия;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способы безопасного запуска;</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размеры опасной зоны;</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условия хранения, срок годности и способы утилизации.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Применение пиротехнических изделий запрещается: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в помещениях, зданиях, сооружениях, а также на крышах, балконах и лоджиях;</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 территориях взрывоопасных и пожароопасных объектов, возле линий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электропередач;</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 сценических площадках при проведении концертных и торжественных мероприятий;</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на территориях объектов культурного наследия, заповедников, заказников и национальных парков.</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 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возраста нельзя разрешать поджигать какой-либо пиротехнический предмет. Не рискуйте, используя изделия с дефектами, не разбирайте и не бросайте их в костер. Не поджигайте не сработавшее пиротехническое устройство повторно.</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Надеемся, что соблюдение этих несложных правил позволит вам избежать</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неприятностей в новогодние праздники и сделает их счастливыми и радостными.</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w:t>
      </w:r>
      <w:hyperlink r:id="rId14" w:tooltip="Виновник" w:history="1">
        <w:r>
          <w:rPr>
            <w:rStyle w:val="a5"/>
            <w:rFonts w:ascii="Tahoma" w:hAnsi="Tahoma" w:cs="Tahoma"/>
            <w:color w:val="33A6E3"/>
            <w:sz w:val="23"/>
            <w:szCs w:val="23"/>
            <w:u w:val="none"/>
          </w:rPr>
          <w:t>виновниками</w:t>
        </w:r>
      </w:hyperlink>
      <w:r>
        <w:rPr>
          <w:rFonts w:ascii="Tahoma" w:hAnsi="Tahoma" w:cs="Tahoma"/>
          <w:color w:val="000000"/>
          <w:sz w:val="23"/>
          <w:szCs w:val="23"/>
        </w:rPr>
        <w:t> которых зачастую они сами и являются.</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Нужно разъяснять детям правила пожарной безопасности, что игра </w:t>
      </w:r>
      <w:proofErr w:type="gramStart"/>
      <w:r>
        <w:rPr>
          <w:rFonts w:ascii="Tahoma" w:hAnsi="Tahoma" w:cs="Tahoma"/>
          <w:color w:val="000000"/>
          <w:sz w:val="23"/>
          <w:szCs w:val="23"/>
        </w:rPr>
        <w:t>со</w:t>
      </w:r>
      <w:proofErr w:type="gramEnd"/>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 Не допускайте хранения спичек, зажигалок, керосина, бензина и т. д. в доступных для детей местах.</w:t>
      </w:r>
    </w:p>
    <w:p w:rsidR="00BA5986" w:rsidRDefault="00BA5986" w:rsidP="00BA5986">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Не оставляйте детей без присмотра.</w:t>
      </w:r>
    </w:p>
    <w:p w:rsidR="00670299" w:rsidRPr="00BA5986" w:rsidRDefault="00670299" w:rsidP="00BA5986"/>
    <w:sectPr w:rsidR="00670299" w:rsidRPr="00BA5986"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7D89"/>
    <w:rsid w:val="001A40F2"/>
    <w:rsid w:val="001A78F1"/>
    <w:rsid w:val="001B0A50"/>
    <w:rsid w:val="001B535B"/>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B20F8"/>
    <w:rsid w:val="003C7D80"/>
    <w:rsid w:val="003F35CA"/>
    <w:rsid w:val="00401946"/>
    <w:rsid w:val="00404E1D"/>
    <w:rsid w:val="004114EF"/>
    <w:rsid w:val="004171AE"/>
    <w:rsid w:val="00427930"/>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B2327"/>
    <w:rsid w:val="005B5E10"/>
    <w:rsid w:val="005C23AD"/>
    <w:rsid w:val="005C41AF"/>
    <w:rsid w:val="005C46DC"/>
    <w:rsid w:val="005E1616"/>
    <w:rsid w:val="005E27E0"/>
    <w:rsid w:val="005E385D"/>
    <w:rsid w:val="005E5D54"/>
    <w:rsid w:val="005F1D5B"/>
    <w:rsid w:val="005F7E4F"/>
    <w:rsid w:val="00600A4C"/>
    <w:rsid w:val="00622A64"/>
    <w:rsid w:val="00624A8C"/>
    <w:rsid w:val="00627F52"/>
    <w:rsid w:val="006431DC"/>
    <w:rsid w:val="00644670"/>
    <w:rsid w:val="00644AC9"/>
    <w:rsid w:val="0064710B"/>
    <w:rsid w:val="00652355"/>
    <w:rsid w:val="006526BA"/>
    <w:rsid w:val="00655BB5"/>
    <w:rsid w:val="00657E1C"/>
    <w:rsid w:val="0066176D"/>
    <w:rsid w:val="0066176F"/>
    <w:rsid w:val="00670299"/>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3750A"/>
    <w:rsid w:val="00741F91"/>
    <w:rsid w:val="00743E11"/>
    <w:rsid w:val="0074477A"/>
    <w:rsid w:val="00752E88"/>
    <w:rsid w:val="00756C3B"/>
    <w:rsid w:val="00765B69"/>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0AF0"/>
    <w:rsid w:val="008A6A1C"/>
    <w:rsid w:val="008B1666"/>
    <w:rsid w:val="008B26FE"/>
    <w:rsid w:val="008C3396"/>
    <w:rsid w:val="008E43BB"/>
    <w:rsid w:val="008E5B1E"/>
    <w:rsid w:val="008F1651"/>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60974"/>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407B2"/>
    <w:rsid w:val="00B62D90"/>
    <w:rsid w:val="00B743E2"/>
    <w:rsid w:val="00B913B3"/>
    <w:rsid w:val="00B92B29"/>
    <w:rsid w:val="00BA2716"/>
    <w:rsid w:val="00BA3D9B"/>
    <w:rsid w:val="00BA5986"/>
    <w:rsid w:val="00BB14E0"/>
    <w:rsid w:val="00BB1BEB"/>
    <w:rsid w:val="00BB7052"/>
    <w:rsid w:val="00BC39DF"/>
    <w:rsid w:val="00BC476D"/>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40DEE"/>
    <w:rsid w:val="00D45A75"/>
    <w:rsid w:val="00D47274"/>
    <w:rsid w:val="00D50194"/>
    <w:rsid w:val="00D6379B"/>
    <w:rsid w:val="00D80469"/>
    <w:rsid w:val="00D86AB8"/>
    <w:rsid w:val="00DA44D5"/>
    <w:rsid w:val="00DA6AFC"/>
    <w:rsid w:val="00DB5809"/>
    <w:rsid w:val="00DC2C4A"/>
    <w:rsid w:val="00DD3696"/>
    <w:rsid w:val="00DE45B3"/>
    <w:rsid w:val="00DE5345"/>
    <w:rsid w:val="00DF11AB"/>
    <w:rsid w:val="00DF2765"/>
    <w:rsid w:val="00DF2822"/>
    <w:rsid w:val="00DF7346"/>
    <w:rsid w:val="00E032AA"/>
    <w:rsid w:val="00E121A9"/>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D2A21"/>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195315317">
      <w:bodyDiv w:val="1"/>
      <w:marLeft w:val="0"/>
      <w:marRight w:val="0"/>
      <w:marTop w:val="0"/>
      <w:marBottom w:val="0"/>
      <w:divBdr>
        <w:top w:val="none" w:sz="0" w:space="0" w:color="auto"/>
        <w:left w:val="none" w:sz="0" w:space="0" w:color="auto"/>
        <w:bottom w:val="none" w:sz="0" w:space="0" w:color="auto"/>
        <w:right w:val="none" w:sz="0" w:space="0" w:color="auto"/>
      </w:divBdr>
      <w:divsChild>
        <w:div w:id="105392323">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061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3794">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yelektroprovodka/" TargetMode="External"/><Relationship Id="rId13" Type="http://schemas.openxmlformats.org/officeDocument/2006/relationships/hyperlink" Target="http://pandia.ru/text/category/pozharnaya_ohrana/" TargetMode="External"/><Relationship Id="rId3" Type="http://schemas.openxmlformats.org/officeDocument/2006/relationships/settings" Target="settings.xml"/><Relationship Id="rId7" Type="http://schemas.openxmlformats.org/officeDocument/2006/relationships/hyperlink" Target="http://pandia.ru/text/category/pozharnaya_bezopasnostmz/" TargetMode="External"/><Relationship Id="rId12" Type="http://schemas.openxmlformats.org/officeDocument/2006/relationships/hyperlink" Target="http://pandia.ru/text/category/ognetushite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dimohodi/" TargetMode="External"/><Relationship Id="rId11" Type="http://schemas.openxmlformats.org/officeDocument/2006/relationships/hyperlink" Target="http://pandia.ru/text/category/avarijnaya_gazovie_sluzhbi/" TargetMode="External"/><Relationship Id="rId5" Type="http://schemas.openxmlformats.org/officeDocument/2006/relationships/hyperlink" Target="http://pandia.ru/text/category/yelektroyenergetika__yelektrotehnika/" TargetMode="External"/><Relationship Id="rId15" Type="http://schemas.openxmlformats.org/officeDocument/2006/relationships/fontTable" Target="fontTable.xml"/><Relationship Id="rId10" Type="http://schemas.openxmlformats.org/officeDocument/2006/relationships/hyperlink" Target="http://pandia.ru/text/category/termoregulyatori/" TargetMode="External"/><Relationship Id="rId4" Type="http://schemas.openxmlformats.org/officeDocument/2006/relationships/webSettings" Target="webSettings.xml"/><Relationship Id="rId9" Type="http://schemas.openxmlformats.org/officeDocument/2006/relationships/hyperlink" Target="http://pandia.ru/text/category/abazhur/" TargetMode="External"/><Relationship Id="rId14" Type="http://schemas.openxmlformats.org/officeDocument/2006/relationships/hyperlink" Target="http://pandia.ru/text/category/vinov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8393</TotalTime>
  <Pages>4</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234</cp:revision>
  <dcterms:created xsi:type="dcterms:W3CDTF">2025-01-02T10:58:00Z</dcterms:created>
  <dcterms:modified xsi:type="dcterms:W3CDTF">2025-01-08T12:22:00Z</dcterms:modified>
</cp:coreProperties>
</file>