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F19" w:rsidRDefault="00060F19" w:rsidP="00060F19">
      <w:pPr>
        <w:pStyle w:val="af2"/>
        <w:spacing w:before="0" w:after="0"/>
        <w:rPr>
          <w:rFonts w:eastAsia="Times New Roman"/>
          <w:b/>
          <w:bCs/>
          <w:color w:val="FF0000"/>
          <w:kern w:val="1"/>
          <w:sz w:val="72"/>
          <w:szCs w:val="72"/>
        </w:rPr>
      </w:pPr>
    </w:p>
    <w:p w:rsidR="00000000" w:rsidRDefault="00F16A62">
      <w:pPr>
        <w:pStyle w:val="af2"/>
        <w:spacing w:before="0" w:after="0"/>
        <w:jc w:val="center"/>
        <w:rPr>
          <w:rFonts w:eastAsia="Times New Roman"/>
          <w:b/>
          <w:bCs/>
          <w:color w:val="FF0000"/>
          <w:kern w:val="1"/>
          <w:sz w:val="72"/>
          <w:szCs w:val="72"/>
        </w:rPr>
      </w:pPr>
      <w:r>
        <w:rPr>
          <w:rFonts w:eastAsia="Times New Roman"/>
          <w:b/>
          <w:bCs/>
          <w:color w:val="FF0000"/>
          <w:kern w:val="1"/>
          <w:sz w:val="72"/>
          <w:szCs w:val="72"/>
        </w:rPr>
        <w:t xml:space="preserve">Администрация Косоржанского сельсовета </w:t>
      </w:r>
    </w:p>
    <w:p w:rsidR="00000000" w:rsidRDefault="00F16A62">
      <w:pPr>
        <w:pStyle w:val="af2"/>
        <w:spacing w:before="0" w:after="0"/>
        <w:jc w:val="center"/>
        <w:rPr>
          <w:rFonts w:eastAsia="Times New Roman"/>
          <w:b/>
          <w:bCs/>
          <w:color w:val="FF0000"/>
          <w:kern w:val="1"/>
          <w:sz w:val="72"/>
          <w:szCs w:val="72"/>
        </w:rPr>
      </w:pPr>
      <w:r>
        <w:rPr>
          <w:rFonts w:eastAsia="Times New Roman"/>
          <w:b/>
          <w:bCs/>
          <w:color w:val="FF0000"/>
          <w:kern w:val="1"/>
          <w:sz w:val="72"/>
          <w:szCs w:val="72"/>
        </w:rPr>
        <w:t>Щигровского района Курской области</w:t>
      </w:r>
    </w:p>
    <w:p w:rsidR="00000000" w:rsidRDefault="00F16A6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000000" w:rsidRDefault="00F16A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</w:r>
      <w:r w:rsidR="00060F1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width:506.1pt;height:68.1pt;mso-position-horizontal-relative:char;mso-position-vertical-relative:line;v-text-anchor:middle" fillcolor="blue" strokecolor="#eaeaea" strokeweight=".35mm">
            <v:fill color2="#9400ed" angle="270" type="gradient"/>
            <v:stroke color2="#151515" joinstyle="miter"/>
            <v:shadow on="t" color="silver" opacity="52436f" offset=".62mm,.62mm"/>
            <v:textpath style="font-family:&quot;Arial Black&quot;;v-text-kern:t" fitpath="t" string="Бюджет для граждан"/>
            <w10:anchorlock/>
          </v:shape>
        </w:pict>
      </w:r>
    </w:p>
    <w:p w:rsidR="00000000" w:rsidRDefault="00F16A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Проект Бюджета муниципального образования «Косоржанский сельсовет» </w:t>
      </w:r>
    </w:p>
    <w:p w:rsidR="00000000" w:rsidRDefault="00F16A62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Щигровского района Курской области</w:t>
      </w:r>
    </w:p>
    <w:p w:rsidR="00000000" w:rsidRDefault="00F16A62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на 2022 год и на плановый период 2023 и 2024 годов</w:t>
      </w:r>
    </w:p>
    <w:p w:rsidR="00000000" w:rsidRDefault="00F16A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0000" w:rsidRDefault="00F16A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0000" w:rsidRDefault="00F16A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0000" w:rsidRDefault="00F16A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0000" w:rsidRDefault="00F16A6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60F19" w:rsidRDefault="00060F1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60F19" w:rsidRDefault="00060F1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60F19" w:rsidRDefault="00060F1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60F19" w:rsidRDefault="00060F1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00000" w:rsidRPr="00060F19" w:rsidRDefault="00F16A62" w:rsidP="00060F19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060F19">
        <w:rPr>
          <w:rFonts w:ascii="Times New Roman" w:hAnsi="Times New Roman" w:cs="Times New Roman"/>
          <w:b/>
          <w:bCs/>
          <w:color w:val="0070C0"/>
          <w:sz w:val="36"/>
          <w:szCs w:val="36"/>
        </w:rPr>
        <w:t>ЧТО ТАКОЕ БЮДЖЕТ ДЛЯ ГРАЖДАН - это упрощенная версия бюджетного документа, к</w:t>
      </w:r>
      <w:r w:rsidRPr="00060F19">
        <w:rPr>
          <w:rFonts w:ascii="Times New Roman" w:hAnsi="Times New Roman" w:cs="Times New Roman"/>
          <w:b/>
          <w:bCs/>
          <w:color w:val="0070C0"/>
          <w:sz w:val="36"/>
          <w:szCs w:val="36"/>
        </w:rPr>
        <w:t>о</w:t>
      </w:r>
      <w:r w:rsidRPr="00060F19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торая использует неформальный язык и доступные форматы, чтобы облегчить для граждан  понимание бюджета. Он содержит информационно-аналитический материал, доступный для широкого </w:t>
      </w:r>
      <w:r w:rsidRPr="00060F19">
        <w:rPr>
          <w:rFonts w:ascii="Times New Roman" w:hAnsi="Times New Roman" w:cs="Times New Roman"/>
          <w:b/>
          <w:bCs/>
          <w:color w:val="0070C0"/>
          <w:sz w:val="36"/>
          <w:szCs w:val="36"/>
        </w:rPr>
        <w:t>круга неподготовленных пользователей.</w:t>
      </w:r>
    </w:p>
    <w:p w:rsidR="00000000" w:rsidRDefault="00F16A6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00000" w:rsidRDefault="00F16A6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000000" w:rsidRDefault="00F16A6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000000" w:rsidRDefault="00F16A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0000" w:rsidRDefault="00F16A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0000" w:rsidRDefault="00F16A62" w:rsidP="00060F19">
      <w:pPr>
        <w:rPr>
          <w:rFonts w:ascii="Times New Roman" w:hAnsi="Times New Roman" w:cs="Times New Roman"/>
          <w:sz w:val="36"/>
          <w:szCs w:val="36"/>
        </w:rPr>
      </w:pPr>
    </w:p>
    <w:p w:rsidR="00060F19" w:rsidRDefault="00060F19" w:rsidP="00060F19">
      <w:pPr>
        <w:rPr>
          <w:rFonts w:ascii="Times New Roman" w:hAnsi="Times New Roman" w:cs="Times New Roman"/>
          <w:sz w:val="36"/>
          <w:szCs w:val="36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60F19" w:rsidRPr="00060F19" w:rsidRDefault="00F16A62">
      <w:pPr>
        <w:pStyle w:val="ac"/>
        <w:autoSpaceDE w:val="0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32"/>
          <w:szCs w:val="32"/>
          <w:highlight w:val="cyan"/>
        </w:rPr>
      </w:pPr>
      <w:r w:rsidRPr="00060F19">
        <w:rPr>
          <w:rFonts w:ascii="Times New Roman" w:hAnsi="Times New Roman" w:cs="Times New Roman"/>
          <w:b/>
          <w:bCs/>
          <w:sz w:val="32"/>
          <w:szCs w:val="32"/>
          <w:highlight w:val="cyan"/>
          <w:lang w:val="ru-RU"/>
        </w:rPr>
        <w:t xml:space="preserve">Основные направления бюджетной и налоговой политики муниципального образовани </w:t>
      </w:r>
    </w:p>
    <w:p w:rsidR="00000000" w:rsidRPr="00060F19" w:rsidRDefault="00F16A62">
      <w:pPr>
        <w:pStyle w:val="ac"/>
        <w:autoSpaceDE w:val="0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32"/>
          <w:szCs w:val="32"/>
          <w:highlight w:val="cyan"/>
          <w:lang w:val="ru-RU"/>
        </w:rPr>
      </w:pPr>
      <w:r w:rsidRPr="00060F19">
        <w:rPr>
          <w:rFonts w:ascii="Times New Roman" w:hAnsi="Times New Roman" w:cs="Times New Roman"/>
          <w:b/>
          <w:bCs/>
          <w:sz w:val="32"/>
          <w:szCs w:val="32"/>
          <w:highlight w:val="cyan"/>
          <w:lang w:val="ru-RU"/>
        </w:rPr>
        <w:t>«</w:t>
      </w:r>
      <w:r w:rsidRPr="00060F19">
        <w:rPr>
          <w:rFonts w:ascii="Times New Roman" w:hAnsi="Times New Roman" w:cs="Times New Roman"/>
          <w:b/>
          <w:bCs/>
          <w:sz w:val="32"/>
          <w:szCs w:val="32"/>
          <w:highlight w:val="cyan"/>
        </w:rPr>
        <w:t>Косоржанский</w:t>
      </w:r>
      <w:r w:rsidRPr="00060F19">
        <w:rPr>
          <w:rFonts w:ascii="Times New Roman" w:hAnsi="Times New Roman" w:cs="Times New Roman"/>
          <w:b/>
          <w:bCs/>
          <w:sz w:val="32"/>
          <w:szCs w:val="32"/>
          <w:highlight w:val="cyan"/>
          <w:lang w:val="ru-RU"/>
        </w:rPr>
        <w:t xml:space="preserve"> сельсовет» Щигровского района Курской области на 2022-2024 годы</w:t>
      </w:r>
    </w:p>
    <w:p w:rsidR="00000000" w:rsidRPr="00060F19" w:rsidRDefault="00F16A62">
      <w:pPr>
        <w:pStyle w:val="ac"/>
        <w:autoSpaceDE w:val="0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32"/>
          <w:szCs w:val="32"/>
          <w:highlight w:val="cyan"/>
          <w:lang w:val="ru-RU"/>
        </w:rPr>
      </w:pPr>
    </w:p>
    <w:p w:rsidR="00000000" w:rsidRPr="00060F19" w:rsidRDefault="00F16A62">
      <w:pPr>
        <w:pStyle w:val="ac"/>
        <w:autoSpaceDE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sz w:val="28"/>
          <w:szCs w:val="28"/>
          <w:highlight w:val="cyan"/>
          <w:lang w:val="ru-RU"/>
        </w:rPr>
      </w:pPr>
      <w:r w:rsidRPr="00060F19">
        <w:rPr>
          <w:rFonts w:ascii="Times New Roman" w:hAnsi="Times New Roman" w:cs="Times New Roman"/>
          <w:b/>
          <w:bCs/>
          <w:sz w:val="28"/>
          <w:szCs w:val="28"/>
          <w:highlight w:val="cyan"/>
          <w:lang w:val="ru-RU"/>
        </w:rPr>
        <w:t>1.Основные направления бюджетной политики:</w:t>
      </w:r>
    </w:p>
    <w:p w:rsidR="00000000" w:rsidRPr="00060F19" w:rsidRDefault="00F16A62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60F19">
        <w:rPr>
          <w:rFonts w:ascii="Times New Roman" w:hAnsi="Times New Roman" w:cs="Times New Roman"/>
          <w:sz w:val="28"/>
          <w:szCs w:val="28"/>
          <w:highlight w:val="cyan"/>
        </w:rPr>
        <w:t>обеспеч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ение долгосрочной сбалансированности и устойчивости бюджета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000000" w:rsidRPr="00060F19" w:rsidRDefault="00F16A62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60F19">
        <w:rPr>
          <w:rFonts w:ascii="Times New Roman" w:hAnsi="Times New Roman" w:cs="Times New Roman"/>
          <w:sz w:val="28"/>
          <w:szCs w:val="28"/>
          <w:highlight w:val="cyan"/>
        </w:rPr>
        <w:t>повышение кач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ества управления общественными финансами, эффективности расходования бюджетных средств, в том чи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с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ле за счет эффективности проведения закупок, исключения фактов заключения контрактов с недобросовестными поставщиками (подрядчиками, исполнителями); строгое со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блюдение бюджетно-финансовой дисциплины всеми главными распорядителями и получателями бюджетных средств;</w:t>
      </w:r>
    </w:p>
    <w:p w:rsidR="00000000" w:rsidRPr="00060F19" w:rsidRDefault="00F16A62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highlight w:val="cyan"/>
          <w:lang w:val="ru-RU"/>
        </w:rPr>
      </w:pPr>
      <w:r w:rsidRPr="00060F19">
        <w:rPr>
          <w:rFonts w:ascii="Times New Roman" w:hAnsi="Times New Roman" w:cs="Times New Roman"/>
          <w:sz w:val="28"/>
          <w:szCs w:val="28"/>
          <w:highlight w:val="cyan"/>
        </w:rPr>
        <w:t>формирование бюджета сельсовета на основе муниципальных</w:t>
      </w:r>
      <w:r w:rsidRPr="00060F19">
        <w:rPr>
          <w:rFonts w:ascii="Times New Roman" w:hAnsi="Times New Roman" w:cs="Times New Roman"/>
          <w:sz w:val="28"/>
          <w:szCs w:val="28"/>
          <w:highlight w:val="cyan"/>
          <w:lang w:val="ru-RU"/>
        </w:rPr>
        <w:t xml:space="preserve"> программ и достижение поставленных целей, для реализации которых имеются необходимые ресурсы;</w:t>
      </w:r>
    </w:p>
    <w:p w:rsidR="00000000" w:rsidRPr="00060F19" w:rsidRDefault="00F16A62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highlight w:val="cyan"/>
          <w:lang w:val="ru-RU"/>
        </w:rPr>
      </w:pPr>
      <w:r w:rsidRPr="00060F19">
        <w:rPr>
          <w:rFonts w:ascii="Times New Roman" w:hAnsi="Times New Roman" w:cs="Times New Roman"/>
          <w:sz w:val="28"/>
          <w:szCs w:val="28"/>
          <w:highlight w:val="cyan"/>
          <w:lang w:val="ru-RU"/>
        </w:rPr>
        <w:t>и</w:t>
      </w:r>
      <w:r w:rsidRPr="00060F19">
        <w:rPr>
          <w:rFonts w:ascii="Times New Roman" w:hAnsi="Times New Roman" w:cs="Times New Roman"/>
          <w:sz w:val="28"/>
          <w:szCs w:val="28"/>
          <w:highlight w:val="cyan"/>
          <w:lang w:val="ru-RU"/>
        </w:rPr>
        <w:t>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</w:t>
      </w:r>
      <w:r w:rsidRPr="00060F19">
        <w:rPr>
          <w:rFonts w:ascii="Times New Roman" w:hAnsi="Times New Roman" w:cs="Times New Roman"/>
          <w:sz w:val="28"/>
          <w:szCs w:val="28"/>
          <w:highlight w:val="cyan"/>
          <w:lang w:val="ru-RU"/>
        </w:rPr>
        <w:t>рректировку или отмену такого решения);</w:t>
      </w:r>
    </w:p>
    <w:p w:rsidR="00000000" w:rsidRPr="00060F19" w:rsidRDefault="00F16A62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highlight w:val="cyan"/>
          <w:lang w:val="ru-RU"/>
        </w:rPr>
      </w:pPr>
      <w:r w:rsidRPr="00060F19">
        <w:rPr>
          <w:rFonts w:ascii="Times New Roman" w:hAnsi="Times New Roman" w:cs="Times New Roman"/>
          <w:sz w:val="28"/>
          <w:szCs w:val="28"/>
          <w:highlight w:val="cyan"/>
          <w:lang w:val="ru-RU"/>
        </w:rPr>
        <w:t>определение механизмов взаимодействия органов государственной власти Курской области и органов местного самоуправления района в соотвествующих сферах, в рамках реализации государственных и муниципальных программ;</w:t>
      </w:r>
    </w:p>
    <w:p w:rsidR="00000000" w:rsidRPr="00060F19" w:rsidRDefault="00F16A62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60F19">
        <w:rPr>
          <w:rFonts w:ascii="Times New Roman" w:hAnsi="Times New Roman" w:cs="Times New Roman"/>
          <w:sz w:val="28"/>
          <w:szCs w:val="28"/>
          <w:highlight w:val="cyan"/>
          <w:lang w:val="ru-RU"/>
        </w:rPr>
        <w:t>фор</w:t>
      </w:r>
      <w:r w:rsidRPr="00060F19">
        <w:rPr>
          <w:rFonts w:ascii="Times New Roman" w:hAnsi="Times New Roman" w:cs="Times New Roman"/>
          <w:sz w:val="28"/>
          <w:szCs w:val="28"/>
          <w:highlight w:val="cyan"/>
          <w:lang w:val="ru-RU"/>
        </w:rPr>
        <w:t xml:space="preserve">мирование «Бюджета для граждан» в 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доступной для широкого круга заинтересованных пользователей форме, разраб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а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тываемого в целях вовлечения граждан в бюджетный процесс;</w:t>
      </w:r>
    </w:p>
    <w:p w:rsidR="00000000" w:rsidRPr="00060F19" w:rsidRDefault="00F16A62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60F19">
        <w:rPr>
          <w:rFonts w:ascii="Times New Roman" w:hAnsi="Times New Roman" w:cs="Times New Roman"/>
          <w:sz w:val="28"/>
          <w:szCs w:val="28"/>
          <w:highlight w:val="cyan"/>
        </w:rPr>
        <w:t>недопущение кредиторской задолженности по заработной плате;</w:t>
      </w:r>
    </w:p>
    <w:p w:rsidR="00000000" w:rsidRPr="00060F19" w:rsidRDefault="00F16A62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cyan"/>
          <w:lang w:val="ru-RU"/>
        </w:rPr>
      </w:pPr>
      <w:r w:rsidRPr="00060F19">
        <w:rPr>
          <w:rFonts w:ascii="Times New Roman" w:hAnsi="Times New Roman" w:cs="Times New Roman"/>
          <w:sz w:val="28"/>
          <w:szCs w:val="28"/>
          <w:highlight w:val="cyan"/>
          <w:lang w:val="ru-RU"/>
        </w:rPr>
        <w:t>внедрение принципов инициативн</w:t>
      </w:r>
      <w:r w:rsidRPr="00060F19">
        <w:rPr>
          <w:rFonts w:ascii="Times New Roman" w:hAnsi="Times New Roman" w:cs="Times New Roman"/>
          <w:sz w:val="28"/>
          <w:szCs w:val="28"/>
          <w:highlight w:val="cyan"/>
          <w:lang w:val="ru-RU"/>
        </w:rPr>
        <w:t>ого бюджетирования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000000" w:rsidRPr="00060F19" w:rsidRDefault="00F16A62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cyan"/>
          <w:lang w:val="ru-RU"/>
        </w:rPr>
      </w:pPr>
    </w:p>
    <w:p w:rsidR="00000000" w:rsidRPr="00060F19" w:rsidRDefault="00F16A62">
      <w:pPr>
        <w:pStyle w:val="ac"/>
        <w:autoSpaceDE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sz w:val="28"/>
          <w:szCs w:val="28"/>
          <w:highlight w:val="cyan"/>
          <w:lang w:val="ru-RU"/>
        </w:rPr>
      </w:pPr>
      <w:r w:rsidRPr="00060F19">
        <w:rPr>
          <w:rFonts w:ascii="Times New Roman" w:hAnsi="Times New Roman" w:cs="Times New Roman"/>
          <w:b/>
          <w:bCs/>
          <w:sz w:val="24"/>
          <w:szCs w:val="24"/>
          <w:highlight w:val="cyan"/>
          <w:lang w:val="ru-RU"/>
        </w:rPr>
        <w:lastRenderedPageBreak/>
        <w:t>2.</w:t>
      </w:r>
      <w:r w:rsidRPr="00060F19">
        <w:rPr>
          <w:rFonts w:ascii="Times New Roman" w:hAnsi="Times New Roman" w:cs="Times New Roman"/>
          <w:b/>
          <w:bCs/>
          <w:sz w:val="28"/>
          <w:szCs w:val="28"/>
          <w:highlight w:val="cyan"/>
          <w:lang w:val="ru-RU"/>
        </w:rPr>
        <w:t xml:space="preserve"> Основные направления налоговой политики.</w:t>
      </w:r>
    </w:p>
    <w:p w:rsidR="00000000" w:rsidRPr="00060F19" w:rsidRDefault="00F16A62">
      <w:pPr>
        <w:pStyle w:val="ac"/>
        <w:autoSpaceDE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sz w:val="28"/>
          <w:szCs w:val="28"/>
          <w:highlight w:val="cyan"/>
          <w:lang w:val="ru-RU"/>
        </w:rPr>
      </w:pPr>
    </w:p>
    <w:p w:rsidR="00000000" w:rsidRPr="00060F19" w:rsidRDefault="00F16A6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00000" w:rsidRPr="00060F19" w:rsidRDefault="00F16A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60F19">
        <w:rPr>
          <w:rFonts w:ascii="Times New Roman" w:hAnsi="Times New Roman" w:cs="Times New Roman"/>
          <w:sz w:val="28"/>
          <w:szCs w:val="28"/>
          <w:highlight w:val="cyan"/>
        </w:rPr>
        <w:t xml:space="preserve">         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Мобилизация резервов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 xml:space="preserve"> доходной части  бюджета муниципального образования «</w:t>
      </w:r>
      <w:r w:rsidRPr="00060F19">
        <w:rPr>
          <w:rFonts w:ascii="Times New Roman" w:hAnsi="Times New Roman" w:cs="Times New Roman"/>
          <w:b/>
          <w:bCs/>
          <w:sz w:val="28"/>
          <w:szCs w:val="28"/>
          <w:highlight w:val="cyan"/>
        </w:rPr>
        <w:t xml:space="preserve"> 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Косоржанский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сельсовет» Щигровского района Курской области;</w:t>
      </w:r>
    </w:p>
    <w:p w:rsidR="00000000" w:rsidRPr="00060F19" w:rsidRDefault="00F16A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60F19">
        <w:rPr>
          <w:rFonts w:ascii="Times New Roman" w:hAnsi="Times New Roman" w:cs="Times New Roman"/>
          <w:sz w:val="28"/>
          <w:szCs w:val="28"/>
          <w:highlight w:val="cyan"/>
        </w:rPr>
        <w:t xml:space="preserve">         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проведение работы, направленной на повышение  объемов поступлений  налога на доходы физических лиц, проведение мероприятий по сокраще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нию задолженности по налогу на доходы физических лиц;</w:t>
      </w:r>
    </w:p>
    <w:p w:rsidR="00000000" w:rsidRPr="00060F19" w:rsidRDefault="00F16A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60F19">
        <w:rPr>
          <w:rFonts w:ascii="Times New Roman" w:hAnsi="Times New Roman" w:cs="Times New Roman"/>
          <w:sz w:val="28"/>
          <w:szCs w:val="28"/>
          <w:highlight w:val="cyan"/>
        </w:rPr>
        <w:t xml:space="preserve">         </w:t>
      </w:r>
    </w:p>
    <w:p w:rsidR="00000000" w:rsidRPr="00060F19" w:rsidRDefault="00F16A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60F19">
        <w:rPr>
          <w:rFonts w:ascii="Times New Roman" w:hAnsi="Times New Roman" w:cs="Times New Roman"/>
          <w:sz w:val="28"/>
          <w:szCs w:val="28"/>
          <w:highlight w:val="cyan"/>
        </w:rPr>
        <w:t xml:space="preserve">         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 xml:space="preserve">стоящего времени не зарегистрированы или зарегистрированы с указанием неполных сведений, необходимых для исчисления налогов;                             </w:t>
      </w:r>
    </w:p>
    <w:p w:rsidR="00000000" w:rsidRPr="00060F19" w:rsidRDefault="00F16A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60F19">
        <w:rPr>
          <w:rFonts w:ascii="Times New Roman" w:hAnsi="Times New Roman" w:cs="Times New Roman"/>
          <w:sz w:val="28"/>
          <w:szCs w:val="28"/>
          <w:highlight w:val="cyan"/>
        </w:rPr>
        <w:t xml:space="preserve">    </w:t>
      </w:r>
    </w:p>
    <w:p w:rsidR="00000000" w:rsidRPr="00060F19" w:rsidRDefault="00F16A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60F19">
        <w:rPr>
          <w:rFonts w:ascii="Times New Roman" w:hAnsi="Times New Roman" w:cs="Times New Roman"/>
          <w:sz w:val="28"/>
          <w:szCs w:val="28"/>
          <w:highlight w:val="cyan"/>
        </w:rPr>
        <w:t xml:space="preserve">   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ежегодная оценка эффективности предоставленных (планируемых к предоставлению) местных налоговы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х льгот, установление налоговых льгот  на ограниченный  период в зависимости от целевой направленности льготы, проведение анализа эффективности льготы для принятия решения о ее возможном продлении;</w:t>
      </w:r>
    </w:p>
    <w:p w:rsidR="00000000" w:rsidRPr="00060F19" w:rsidRDefault="00F16A62">
      <w:pPr>
        <w:pStyle w:val="ac"/>
        <w:autoSpaceDE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highlight w:val="cyan"/>
        </w:rPr>
      </w:pPr>
      <w:r w:rsidRPr="00060F19">
        <w:rPr>
          <w:rFonts w:ascii="Times New Roman" w:hAnsi="Times New Roman" w:cs="Times New Roman"/>
          <w:sz w:val="28"/>
          <w:szCs w:val="28"/>
          <w:highlight w:val="cyan"/>
        </w:rPr>
        <w:t xml:space="preserve">  </w:t>
      </w:r>
    </w:p>
    <w:p w:rsidR="00000000" w:rsidRDefault="00F16A62">
      <w:pPr>
        <w:pStyle w:val="ac"/>
        <w:autoSpaceDE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60F19">
        <w:rPr>
          <w:rFonts w:ascii="Times New Roman" w:hAnsi="Times New Roman" w:cs="Times New Roman"/>
          <w:sz w:val="28"/>
          <w:szCs w:val="28"/>
          <w:highlight w:val="cyan"/>
        </w:rPr>
        <w:t xml:space="preserve">     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дальнейшее повышение эффективности налогового адми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нистрирования и взаимодействия органов исполнительной власти района и органов местного самоуправления с  территориальными органами федеральных органов исполнительной власти, реал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и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зация мер по противодействию уклонению от уплаты налогов и других обязательны</w:t>
      </w:r>
      <w:r w:rsidRPr="00060F19">
        <w:rPr>
          <w:rFonts w:ascii="Times New Roman" w:hAnsi="Times New Roman" w:cs="Times New Roman"/>
          <w:sz w:val="28"/>
          <w:szCs w:val="28"/>
          <w:highlight w:val="cyan"/>
        </w:rPr>
        <w:t>х платежей в бюджет</w:t>
      </w: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/>
        <w:rPr>
          <w:rFonts w:ascii="Times New Roman" w:hAnsi="Times New Roman" w:cs="Times New Roman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lang w:val="ru-RU"/>
        </w:rPr>
      </w:pPr>
    </w:p>
    <w:p w:rsidR="00000000" w:rsidRDefault="00060F19">
      <w:pPr>
        <w:pStyle w:val="ac"/>
        <w:autoSpaceDE w:val="0"/>
        <w:spacing w:after="0" w:line="240" w:lineRule="auto"/>
        <w:ind w:left="0" w:firstLine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152650" cy="14287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БЮДЖЕТ  –  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это план доходов и расходов на определенный период</w:t>
      </w:r>
    </w:p>
    <w:p w:rsidR="00000000" w:rsidRDefault="00F16A62">
      <w:pPr>
        <w:pStyle w:val="ac"/>
        <w:ind w:left="7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0000" w:rsidRDefault="00F16A62">
      <w:pPr>
        <w:pStyle w:val="ac"/>
        <w:ind w:left="7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Доходы – Расходы = Дефицит (Профицит)</w:t>
      </w: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16A62">
      <w:pPr>
        <w:pStyle w:val="ac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16A62">
      <w:pPr>
        <w:pStyle w:val="ac"/>
        <w:ind w:left="780"/>
        <w:rPr>
          <w:rFonts w:ascii="Times New Roman" w:hAnsi="Times New Roman" w:cs="Times New Roman"/>
          <w:sz w:val="28"/>
          <w:szCs w:val="28"/>
        </w:rPr>
      </w:pPr>
      <w:r>
        <w:pict>
          <v:group id="_x0000_s1045" style="position:absolute;left:0;text-align:left;margin-left:142.2pt;margin-top:143.95pt;width:100.5pt;height:45pt;z-index:251648512;mso-wrap-distance-left:0;mso-wrap-distance-right:0" coordorigin="2844,2879" coordsize="2009,899">
            <o:lock v:ext="edit" text="t"/>
            <v:roundrect id="_x0000_s1046" style="position:absolute;left:2844;top:2879;width:2009;height:899;v-text-anchor:middle" arcsize="10923f" filled="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2887;top:2922;width:1923;height:813;v-text-anchor:middle" filled="f" stroked="f">
              <v:stroke joinstyle="round"/>
              <v:textbox style="mso-rotate-with-shape:t">
                <w:txbxContent>
                  <w:p w:rsidR="00000000" w:rsidRDefault="00F16A62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000000"/>
                        <w:sz w:val="36"/>
                        <w:szCs w:val="36"/>
                      </w:rPr>
                      <w:t>Доходы</w:t>
                    </w:r>
                  </w:p>
                </w:txbxContent>
              </v:textbox>
            </v:shape>
          </v:group>
        </w:pict>
      </w:r>
      <w:r>
        <w:pict>
          <v:group id="_x0000_s1048" style="position:absolute;left:0;text-align:left;margin-left:242.7pt;margin-top:143.95pt;width:100.5pt;height:45pt;z-index:251649536;mso-wrap-distance-left:0;mso-wrap-distance-right:0" coordorigin="4854,2879" coordsize="2009,899">
            <o:lock v:ext="edit" text="t"/>
            <v:roundrect id="_x0000_s1049" style="position:absolute;left:4854;top:2879;width:2009;height:899;v-text-anchor:middle" arcsize="10923f" filled="f" stroked="f"/>
            <v:shape id="_x0000_s1050" type="#_x0000_t202" style="position:absolute;left:4897;top:2922;width:1923;height:813;v-text-anchor:middle" filled="f" stroked="f">
              <v:stroke joinstyle="round"/>
              <v:textbox style="mso-rotate-with-shape:t">
                <w:txbxContent>
                  <w:p w:rsidR="00000000" w:rsidRDefault="00F16A62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061D28"/>
                        <w:sz w:val="36"/>
                        <w:szCs w:val="36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061D28"/>
                        <w:sz w:val="36"/>
                        <w:szCs w:val="36"/>
                      </w:rPr>
                      <w:t>Расходы</w:t>
                    </w:r>
                  </w:p>
                </w:txbxContent>
              </v:textbox>
            </v:shape>
          </v:group>
        </w:pict>
      </w:r>
      <w:r>
        <w:pict>
          <v:group id="_x0000_s1051" style="position:absolute;left:0;text-align:left;margin-left:462.45pt;margin-top:150.95pt;width:100.5pt;height:45pt;z-index:251650560;mso-wrap-distance-left:0;mso-wrap-distance-right:0" coordorigin="9249,3019" coordsize="2009,899">
            <o:lock v:ext="edit" text="t"/>
            <v:roundrect id="_x0000_s1052" style="position:absolute;left:9249;top:3019;width:2009;height:899;v-text-anchor:middle" arcsize="10923f" filled="f" stroked="f"/>
            <v:shape id="_x0000_s1053" type="#_x0000_t202" style="position:absolute;left:9292;top:3062;width:1923;height:813;v-text-anchor:middle" filled="f" stroked="f">
              <v:stroke joinstyle="round"/>
              <v:textbox style="mso-rotate-with-shape:t">
                <w:txbxContent>
                  <w:p w:rsidR="00000000" w:rsidRDefault="00F16A62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061D28"/>
                        <w:sz w:val="36"/>
                        <w:szCs w:val="36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061D28"/>
                        <w:sz w:val="36"/>
                        <w:szCs w:val="36"/>
                      </w:rPr>
                      <w:t>Доходы</w:t>
                    </w:r>
                  </w:p>
                </w:txbxContent>
              </v:textbox>
            </v:shape>
          </v:group>
        </w:pict>
      </w:r>
      <w:r>
        <w:pict>
          <v:group id="_x0000_s1054" style="position:absolute;left:0;text-align:left;margin-left:562.95pt;margin-top:150.95pt;width:100.5pt;height:45pt;z-index:251651584;mso-wrap-distance-left:0;mso-wrap-distance-right:0" coordorigin="11259,3019" coordsize="2009,899">
            <o:lock v:ext="edit" text="t"/>
            <v:roundrect id="_x0000_s1055" style="position:absolute;left:11259;top:3019;width:2009;height:899;v-text-anchor:middle" arcsize="10923f" filled="f" stroked="f"/>
            <v:shape id="_x0000_s1056" type="#_x0000_t202" style="position:absolute;left:11302;top:3062;width:1923;height:813;v-text-anchor:middle" filled="f" stroked="f">
              <v:stroke joinstyle="round"/>
              <v:textbox style="mso-rotate-with-shape:t">
                <w:txbxContent>
                  <w:p w:rsidR="00000000" w:rsidRDefault="00F16A62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061D28"/>
                        <w:sz w:val="36"/>
                        <w:szCs w:val="36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061D28"/>
                        <w:sz w:val="36"/>
                        <w:szCs w:val="36"/>
                      </w:rPr>
                      <w:t>Расходы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60F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1257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934" b="17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F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2105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054" b="17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0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="00060F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21050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934" b="17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0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F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1333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054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16A62">
      <w:pPr>
        <w:pStyle w:val="ac"/>
        <w:ind w:left="7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060F1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257550" cy="27527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5689" r="-15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752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</w:t>
      </w:r>
      <w:r w:rsidR="00060F1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257550" cy="27527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5689" r="-15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752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16A62">
      <w:pPr>
        <w:pStyle w:val="ac"/>
        <w:ind w:left="780"/>
        <w:rPr>
          <w:rFonts w:ascii="Times New Roman" w:hAnsi="Times New Roman" w:cs="Times New Roman"/>
          <w:sz w:val="30"/>
          <w:szCs w:val="30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ДОХОДЫ БЮДЖЕТА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-  поступления денежных средств в бюджет</w:t>
      </w:r>
    </w:p>
    <w:p w:rsidR="00000000" w:rsidRDefault="00F16A62">
      <w:pPr>
        <w:autoSpaceDE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lang w:val="ru-RU"/>
        </w:rPr>
      </w:r>
      <w:r>
        <w:pict>
          <v:group id="_x0000_s1028" style="width:795.95pt;height:433.75pt;mso-wrap-distance-left:0;mso-wrap-distance-right:0;mso-position-horizontal-relative:char;mso-position-vertical-relative:line" coordsize="15918,8674">
            <o:lock v:ext="edit" text="t"/>
            <v:rect id="_x0000_s1029" style="position:absolute;width:15918;height:8674;v-text-anchor:middle" filled="f" stroked="f">
              <v:stroke joinstyle="round"/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2" o:spid="_x0000_s1030" type="#_x0000_t34" style="position:absolute;left:6039;top:-185;width:5571;height:1734;flip:x y" o:connectortype="elbow" strokeweight=".79mm"/>
            <v:shape id="_s1033" o:spid="_x0000_s1031" type="#_x0000_t34" style="position:absolute;left:8824;top:2599;width:2;height:1734;flip:y" o:connectortype="elbow" strokeweight=".79mm"/>
            <v:shape id="_s1034" o:spid="_x0000_s1032" type="#_x0000_t34" style="position:absolute;left:468;top:-185;width:5571;height:1734;flip:y" o:connectortype="elbow" strokeweight=".79mm"/>
            <v:group id="_x0000_s1033" style="position:absolute;left:5571;width:4774;height:3469;mso-wrap-distance-left:0;mso-wrap-distance-right:0" coordorigin="5571" coordsize="4774,3469">
              <o:lock v:ext="edit" text="t"/>
              <v:roundrect id="_s1035" o:spid="_x0000_s1034" style="position:absolute;left:5571;width:4774;height:3469;v-text-anchor:middle" arcsize="10923f" fillcolor="#bbe0e3" strokeweight=".26mm">
                <v:fill color2="#441f1c"/>
                <v:stroke joinstyle="miter"/>
              </v:roundrect>
              <v:shape id="_x0000_s1035" type="#_x0000_t202" style="position:absolute;left:5739;top:169;width:4436;height:3131;v-text-anchor:middle" filled="f" stroked="f">
                <v:stroke joinstyle="round"/>
                <v:textbox style="mso-rotate-with-shape:t" inset="0,0,0,0">
                  <w:txbxContent>
                    <w:p w:rsidR="00000000" w:rsidRDefault="00F16A62">
                      <w:pPr>
                        <w:jc w:val="center"/>
                      </w:pPr>
                    </w:p>
                    <w:p w:rsidR="00000000" w:rsidRDefault="00F16A62">
                      <w:pPr>
                        <w:jc w:val="center"/>
                        <w:rPr>
                          <w:rFonts w:ascii="Times New Roman" w:hAnsi="Times New Roman" w:cs="Times New Roman"/>
                          <w:sz w:val="75"/>
                          <w:szCs w:val="7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5"/>
                          <w:szCs w:val="75"/>
                        </w:rPr>
                        <w:t>ДО</w:t>
                      </w:r>
                      <w:r>
                        <w:rPr>
                          <w:rFonts w:ascii="Times New Roman" w:hAnsi="Times New Roman" w:cs="Times New Roman"/>
                          <w:sz w:val="75"/>
                          <w:szCs w:val="75"/>
                        </w:rPr>
                        <w:t>ХОДЫ</w:t>
                      </w:r>
                    </w:p>
                  </w:txbxContent>
                </v:textbox>
              </v:shape>
            </v:group>
            <v:group id="_x0000_s1036" style="position:absolute;top:5205;width:4774;height:3469;mso-wrap-distance-left:0;mso-wrap-distance-right:0" coordorigin=",5205" coordsize="4774,3469">
              <o:lock v:ext="edit" text="t"/>
              <v:roundrect id="_s1036" o:spid="_x0000_s1037" style="position:absolute;top:5205;width:4774;height:3469;v-text-anchor:middle" arcsize="10923f" fillcolor="#bbe0e3" strokeweight=".26mm">
                <v:fill color2="#441f1c"/>
                <v:stroke joinstyle="miter"/>
              </v:roundrect>
              <v:shape id="_x0000_s1038" type="#_x0000_t202" style="position:absolute;left:168;top:5374;width:4436;height:3131;v-text-anchor:middle" filled="f" stroked="f">
                <v:stroke joinstyle="round"/>
                <v:textbox style="mso-rotate-with-shape:t" inset="0,0,0,0">
                  <w:txbxContent>
                    <w:p w:rsidR="00000000" w:rsidRDefault="00F16A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</w:rPr>
                        <w:t>Налоговые доходы</w:t>
                      </w:r>
                    </w:p>
                    <w:p w:rsidR="00000000" w:rsidRDefault="00F16A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*Налог на доходы физических лиц;</w:t>
                      </w:r>
                    </w:p>
                    <w:p w:rsidR="00000000" w:rsidRDefault="00F16A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*Налоги на совокупный доход;</w:t>
                      </w:r>
                    </w:p>
                    <w:p w:rsidR="00000000" w:rsidRDefault="00F16A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*Налоги на имущество.</w:t>
                      </w:r>
                    </w:p>
                    <w:p w:rsidR="00000000" w:rsidRDefault="00F16A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*Земельный налог.</w:t>
                      </w:r>
                    </w:p>
                    <w:p w:rsidR="00000000" w:rsidRDefault="00F16A62">
                      <w:pPr>
                        <w:spacing w:after="0" w:line="240" w:lineRule="auto"/>
                      </w:pPr>
                    </w:p>
                    <w:p w:rsidR="00000000" w:rsidRDefault="00F16A62">
                      <w:pPr>
                        <w:spacing w:after="0" w:line="240" w:lineRule="auto"/>
                      </w:pPr>
                    </w:p>
                  </w:txbxContent>
                </v:textbox>
              </v:shape>
            </v:group>
            <v:group id="_x0000_s1039" style="position:absolute;left:5571;top:5205;width:4774;height:3469;mso-wrap-distance-left:0;mso-wrap-distance-right:0" coordorigin="5571,5205" coordsize="4774,3469">
              <o:lock v:ext="edit" text="t"/>
              <v:roundrect id="_s1037" o:spid="_x0000_s1040" style="position:absolute;left:5571;top:5205;width:4774;height:3469;v-text-anchor:middle" arcsize="10923f" fillcolor="#bbe0e3" strokeweight=".26mm">
                <v:fill color2="#441f1c"/>
                <v:stroke joinstyle="miter"/>
              </v:roundrect>
              <v:shape id="_x0000_s1041" type="#_x0000_t202" style="position:absolute;left:5739;top:5374;width:4436;height:3131;v-text-anchor:middle" filled="f" stroked="f">
                <v:stroke joinstyle="round"/>
                <v:textbox style="mso-rotate-with-shape:t" inset="0,0,0,0">
                  <w:txbxContent>
                    <w:p w:rsidR="00000000" w:rsidRDefault="00F16A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</w:rPr>
                        <w:t>Неналоговые доходы</w:t>
                      </w:r>
                    </w:p>
                    <w:p w:rsidR="00000000" w:rsidRDefault="00F16A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*Доходы от использования имущес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ва.</w:t>
                      </w:r>
                    </w:p>
                    <w:p w:rsidR="00000000" w:rsidRDefault="00F16A62">
                      <w:pPr>
                        <w:spacing w:after="0" w:line="240" w:lineRule="auto"/>
                      </w:pPr>
                    </w:p>
                    <w:p w:rsidR="00000000" w:rsidRDefault="00F16A6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v:group>
            <v:group id="_x0000_s1042" style="position:absolute;left:11143;top:5205;width:4774;height:3469;mso-wrap-distance-left:0;mso-wrap-distance-right:0" coordorigin="11143,5205" coordsize="4774,3469">
              <o:lock v:ext="edit" text="t"/>
              <v:roundrect id="_s1038" o:spid="_x0000_s1043" style="position:absolute;left:11143;top:5205;width:4774;height:3469;v-text-anchor:middle" arcsize="10923f" fillcolor="#bbe0e3" strokeweight=".26mm">
                <v:fill color2="#441f1c"/>
                <v:stroke joinstyle="miter"/>
              </v:roundrect>
              <v:shape id="_x0000_s1044" type="#_x0000_t202" style="position:absolute;left:11311;top:5374;width:4436;height:3131;v-text-anchor:middle" filled="f" stroked="f">
                <v:stroke joinstyle="round"/>
                <v:textbox style="mso-rotate-with-shape:t" inset="0,0,0,0">
                  <w:txbxContent>
                    <w:p w:rsidR="00000000" w:rsidRDefault="00F16A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</w:rPr>
                        <w:t>Безвозмездные</w:t>
                      </w:r>
                      <w:r>
                        <w:rPr>
                          <w:rFonts w:ascii="Times New Roman" w:hAnsi="Times New Roman" w:cs="Times New Roman"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</w:rPr>
                        <w:t>пост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2"/>
                          <w:szCs w:val="42"/>
                        </w:rPr>
                        <w:t>пления</w:t>
                      </w:r>
                    </w:p>
                    <w:p w:rsidR="00000000" w:rsidRDefault="00F16A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*Дотации;</w:t>
                      </w:r>
                    </w:p>
                    <w:p w:rsidR="00000000" w:rsidRDefault="00F16A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*Субсидии;</w:t>
                      </w:r>
                    </w:p>
                    <w:p w:rsidR="00000000" w:rsidRDefault="00F16A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*Субвенции;</w:t>
                      </w:r>
                    </w:p>
                    <w:p w:rsidR="00000000" w:rsidRDefault="00F16A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*Иные межбю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джетные трансферты;</w:t>
                      </w:r>
                    </w:p>
                    <w:p w:rsidR="00000000" w:rsidRDefault="00F16A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*Прочие безвозмездные поступления (спонсорские поступления от орган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заций, граждан).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000000" w:rsidRDefault="00F16A6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000000" w:rsidRDefault="00F16A6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000000" w:rsidRDefault="00F16A6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000000" w:rsidRDefault="00F16A62" w:rsidP="00060F19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000000" w:rsidRPr="00060F19" w:rsidRDefault="00F16A62" w:rsidP="00060F1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>РАСХОДЫ БЮДЖЕТА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000000"/>
          <w:sz w:val="48"/>
          <w:szCs w:val="4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выплачиваемые из бюджета денежные средства</w:t>
      </w: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БЮДЖЕТНАЯ 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систематизированная группировка доходов и расходов бюджета по о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днородным признакам, определяемая природой местного бюджета.</w:t>
      </w:r>
    </w:p>
    <w:p w:rsidR="00000000" w:rsidRDefault="00F16A6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pict>
          <v:group id="_x0000_s1057" style="position:absolute;left:0;text-align:left;margin-left:486.75pt;margin-top:15.4pt;width:317.4pt;height:93.75pt;z-index:251652608;mso-wrap-distance-left:0;mso-wrap-distance-right:0" coordorigin="9735,308" coordsize="6347,1874">
            <o:lock v:ext="edit" text="t"/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58" type="#_x0000_t62" style="position:absolute;left:9735;top:308;width:6347;height:1874;v-text-anchor:middle" adj="-15428,17349" fillcolor="#dae6b6" strokecolor="#c00000" strokeweight=".26mm">
              <v:fill color2="red" type="gradient"/>
              <v:stroke color2="#3fffff"/>
            </v:shape>
            <v:shape id="_x0000_s1059" type="#_x0000_t202" style="position:absolute;left:9970;top:376;width:5877;height:1736;v-text-anchor:middle" filled="f" stroked="f">
              <v:stroke joinstyle="round"/>
              <v:textbox style="mso-rotate-with-shape:t">
                <w:txbxContent>
                  <w:p w:rsidR="00000000" w:rsidRDefault="00F16A6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Классификация расходов бюджетов –основа для построения ведомственной структуры расходов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бюджета</w:t>
                    </w:r>
                  </w:p>
                </w:txbxContent>
              </v:textbox>
            </v:shape>
          </v:group>
        </w:pict>
      </w: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(статья 19 Бюджетного кодекса):</w:t>
      </w: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доходов бюджетов;</w:t>
      </w: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классификация расходов бюджетов;</w:t>
      </w: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источников финансирования дефицитов бюджетов;</w:t>
      </w: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ссификация операций публично-правовых образований</w:t>
      </w: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nil"/>
        <w:tblInd w:w="0" w:type="nil"/>
        <w:tblLayout w:type="fixed"/>
        <w:tblCellMar>
          <w:left w:w="70" w:type="dxa"/>
          <w:right w:w="70" w:type="dxa"/>
        </w:tblCellMar>
        <w:tblLook w:val="0000"/>
      </w:tblPr>
      <w:tblGrid>
        <w:gridCol w:w="1"/>
        <w:gridCol w:w="1927"/>
        <w:gridCol w:w="1041"/>
        <w:gridCol w:w="1417"/>
        <w:gridCol w:w="-4386"/>
        <w:gridCol w:w="1"/>
        <w:gridCol w:w="598"/>
        <w:gridCol w:w="620"/>
        <w:gridCol w:w="709"/>
        <w:gridCol w:w="615"/>
        <w:gridCol w:w="426"/>
        <w:gridCol w:w="708"/>
        <w:gridCol w:w="709"/>
        <w:gridCol w:w="1843"/>
        <w:gridCol w:w="1417"/>
        <w:gridCol w:w="1276"/>
        <w:gridCol w:w="3261"/>
        <w:gridCol w:w="709"/>
        <w:gridCol w:w="-12892"/>
        <w:gridCol w:w="1"/>
        <w:gridCol w:w="598"/>
        <w:gridCol w:w="620"/>
        <w:gridCol w:w="709"/>
        <w:gridCol w:w="615"/>
        <w:gridCol w:w="426"/>
        <w:gridCol w:w="708"/>
        <w:gridCol w:w="709"/>
        <w:gridCol w:w="1134"/>
        <w:gridCol w:w="709"/>
        <w:gridCol w:w="1417"/>
        <w:gridCol w:w="709"/>
        <w:gridCol w:w="567"/>
        <w:gridCol w:w="709"/>
        <w:gridCol w:w="567"/>
        <w:gridCol w:w="567"/>
        <w:gridCol w:w="709"/>
        <w:gridCol w:w="709"/>
        <w:gridCol w:w="709"/>
        <w:gridCol w:w="8612"/>
      </w:tblGrid>
      <w:tr w:rsidR="00000000" w:rsidRPr="00060F19">
        <w:trPr>
          <w:gridBefore w:val="39"/>
          <w:cantSplit/>
          <w:trHeight w:val="406"/>
        </w:trPr>
        <w:tc>
          <w:tcPr>
            <w:tcW w:w="15166" w:type="auto"/>
            <w:gridSpan w:val="0"/>
            <w:hMerge w:val="restart"/>
            <w:tcBorders>
              <w:top w:val="none" w:sz="96" w:space="0" w:color="auto"/>
              <w:left w:val="single" w:sz="8" w:space="0" w:color="FF0000"/>
              <w:bottom w:val="single" w:sz="8" w:space="0" w:color="FF0000"/>
              <w:right w:val="single" w:sz="4" w:space="0" w:color="FF0000"/>
            </w:tcBorders>
            <w:noWrap/>
            <w:textDirection w:val="tbRlV"/>
            <w:vAlign w:val="both"/>
          </w:tcPr>
          <w:p w:rsidR="00000000" w:rsidRPr="00060F19" w:rsidRDefault="00F16A62" w:rsidP="00060F19">
            <w:pPr>
              <w:rPr>
                <w:rFonts w:ascii="Times New Roman" w:hAnsi="Times New Roman" w:cs="Times New Roman"/>
              </w:rPr>
            </w:pPr>
            <w:r w:rsidRPr="00060F19">
              <w:rPr>
                <w:rFonts w:ascii="Times New Roman" w:hAnsi="Times New Roman" w:cs="Times New Roman"/>
              </w:rPr>
              <w:t xml:space="preserve">Код  </w:t>
            </w:r>
          </w:p>
          <w:p w:rsidR="00000000" w:rsidRPr="00060F19" w:rsidRDefault="00F16A62" w:rsidP="00060F19">
            <w:pPr>
              <w:rPr>
                <w:rFonts w:ascii="Times New Roman" w:hAnsi="Times New Roman" w:cs="Times New Roman"/>
              </w:rPr>
            </w:pPr>
            <w:r w:rsidRPr="00060F19">
              <w:rPr>
                <w:rFonts w:ascii="Times New Roman" w:hAnsi="Times New Roman" w:cs="Times New Roman"/>
              </w:rPr>
              <w:t>Г</w:t>
            </w:r>
            <w:r w:rsidRPr="00060F19">
              <w:rPr>
                <w:rFonts w:ascii="Times New Roman" w:hAnsi="Times New Roman" w:cs="Times New Roman"/>
              </w:rPr>
              <w:t xml:space="preserve">лавного </w:t>
            </w:r>
          </w:p>
          <w:p w:rsidR="00000000" w:rsidRPr="00060F19" w:rsidRDefault="00F16A62" w:rsidP="00060F19">
            <w:pPr>
              <w:rPr>
                <w:rFonts w:ascii="Times New Roman" w:hAnsi="Times New Roman" w:cs="Times New Roman"/>
              </w:rPr>
            </w:pPr>
            <w:r w:rsidRPr="00060F19">
              <w:rPr>
                <w:rFonts w:ascii="Times New Roman" w:hAnsi="Times New Roman" w:cs="Times New Roman"/>
              </w:rPr>
              <w:t>Р</w:t>
            </w:r>
            <w:r w:rsidRPr="00060F19">
              <w:rPr>
                <w:rFonts w:ascii="Times New Roman" w:hAnsi="Times New Roman" w:cs="Times New Roman"/>
              </w:rPr>
              <w:t xml:space="preserve">аспорядителя </w:t>
            </w:r>
          </w:p>
          <w:p w:rsidR="00000000" w:rsidRPr="00060F19" w:rsidRDefault="00F16A62" w:rsidP="00060F19">
            <w:pPr>
              <w:rPr>
                <w:rFonts w:ascii="Times New Roman" w:hAnsi="Times New Roman" w:cs="Times New Roman"/>
              </w:rPr>
            </w:pPr>
            <w:r w:rsidRPr="00060F19">
              <w:rPr>
                <w:rFonts w:ascii="Times New Roman" w:hAnsi="Times New Roman" w:cs="Times New Roman"/>
              </w:rPr>
              <w:t>Б</w:t>
            </w:r>
            <w:r w:rsidRPr="00060F19">
              <w:rPr>
                <w:rFonts w:ascii="Times New Roman" w:hAnsi="Times New Roman" w:cs="Times New Roman"/>
              </w:rPr>
              <w:t xml:space="preserve">юджетных </w:t>
            </w:r>
            <w:r w:rsidRPr="00060F19">
              <w:rPr>
                <w:rFonts w:ascii="Times New Roman" w:hAnsi="Times New Roman" w:cs="Times New Roman"/>
              </w:rPr>
              <w:t>С</w:t>
            </w:r>
            <w:r w:rsidRPr="00060F19">
              <w:rPr>
                <w:rFonts w:ascii="Times New Roman" w:hAnsi="Times New Roman" w:cs="Times New Roman"/>
              </w:rPr>
              <w:t>редств</w:t>
            </w:r>
          </w:p>
        </w:tc>
        <w:tc>
          <w:tcPr>
            <w:gridSpan w:val="0"/>
            <w:tcBorders>
              <w:top w:val="none" w:sz="96" w:space="0" w:color="auto"/>
              <w:left w:val="single" w:sz="8" w:space="0" w:color="FF0000"/>
              <w:bottom w:val="single" w:sz="4" w:space="0" w:color="FF0000"/>
              <w:right w:val="single" w:sz="4" w:space="0" w:color="FF0000"/>
            </w:tcBorders>
          </w:tcPr>
          <w:p w:rsidR="00000000" w:rsidRPr="00060F19" w:rsidRDefault="00F16A62" w:rsidP="00060F19">
            <w:pPr>
              <w:rPr>
                <w:rFonts w:ascii="Times New Roman" w:hAnsi="Times New Roman" w:cs="Times New Roman"/>
              </w:rPr>
            </w:pPr>
            <w:r w:rsidRPr="00060F19">
              <w:rPr>
                <w:rFonts w:ascii="Times New Roman" w:hAnsi="Times New Roman" w:cs="Times New Roman"/>
              </w:rPr>
              <w:t xml:space="preserve">Код </w:t>
            </w:r>
          </w:p>
          <w:p w:rsidR="00000000" w:rsidRPr="00060F19" w:rsidRDefault="00F16A62" w:rsidP="00060F19">
            <w:pPr>
              <w:rPr>
                <w:rFonts w:ascii="Times New Roman" w:hAnsi="Times New Roman" w:cs="Times New Roman"/>
              </w:rPr>
            </w:pPr>
            <w:r w:rsidRPr="00060F19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gridSpan w:val="0"/>
            <w:tcBorders>
              <w:top w:val="none" w:sz="96" w:space="0" w:color="auto"/>
              <w:left w:val="single" w:sz="8" w:space="0" w:color="FF0000"/>
              <w:bottom w:val="single" w:sz="4" w:space="0" w:color="FF0000"/>
              <w:right w:val="single" w:sz="4" w:space="0" w:color="FF0000"/>
            </w:tcBorders>
          </w:tcPr>
          <w:p w:rsidR="00000000" w:rsidRPr="00060F19" w:rsidRDefault="00F16A62" w:rsidP="00060F19">
            <w:pPr>
              <w:rPr>
                <w:rFonts w:ascii="Times New Roman" w:hAnsi="Times New Roman" w:cs="Times New Roman"/>
              </w:rPr>
            </w:pPr>
            <w:r w:rsidRPr="00060F19">
              <w:rPr>
                <w:rFonts w:ascii="Times New Roman" w:hAnsi="Times New Roman" w:cs="Times New Roman"/>
              </w:rPr>
              <w:t>Код подраздела</w:t>
            </w:r>
          </w:p>
        </w:tc>
        <w:tc>
          <w:tcPr>
            <w:gridSpan w:val="0"/>
            <w:tcBorders>
              <w:top w:val="none" w:sz="224" w:space="0" w:color="auto"/>
              <w:left w:val="single" w:sz="8" w:space="0" w:color="FF0000"/>
              <w:bottom w:val="single" w:sz="4" w:space="0" w:color="FF0000"/>
              <w:right w:val="single" w:sz="4" w:space="0" w:color="FF0000"/>
            </w:tcBorders>
          </w:tcPr>
          <w:p w:rsidR="00000000" w:rsidRPr="00060F19" w:rsidRDefault="00F16A62" w:rsidP="00060F19">
            <w:pPr>
              <w:rPr>
                <w:rFonts w:ascii="Times New Roman" w:hAnsi="Times New Roman" w:cs="Times New Roman"/>
              </w:rPr>
            </w:pPr>
            <w:r w:rsidRPr="00060F19">
              <w:rPr>
                <w:rFonts w:ascii="Times New Roman" w:hAnsi="Times New Roman" w:cs="Times New Roman"/>
              </w:rPr>
              <w:t>Цел</w:t>
            </w:r>
            <w:r w:rsidRPr="00060F19">
              <w:rPr>
                <w:rFonts w:ascii="Times New Roman" w:hAnsi="Times New Roman" w:cs="Times New Roman"/>
              </w:rPr>
              <w:t>е</w:t>
            </w:r>
            <w:r w:rsidRPr="00060F19">
              <w:rPr>
                <w:rFonts w:ascii="Times New Roman" w:hAnsi="Times New Roman" w:cs="Times New Roman"/>
              </w:rPr>
              <w:t>вая статья</w:t>
            </w:r>
          </w:p>
        </w:tc>
        <w:tc>
          <w:tcPr>
            <w:gridSpan w:val="0"/>
            <w:tcBorders>
              <w:top w:val="none" w:sz="96" w:space="0" w:color="auto"/>
              <w:left w:val="single" w:sz="8" w:space="0" w:color="FF0000"/>
              <w:bottom w:val="single" w:sz="4" w:space="0" w:color="FF0000"/>
              <w:right w:val="single" w:sz="4" w:space="0" w:color="FF0000"/>
            </w:tcBorders>
          </w:tcPr>
          <w:p w:rsidR="00000000" w:rsidRPr="00060F19" w:rsidRDefault="00F16A62" w:rsidP="00060F19">
            <w:pPr>
              <w:rPr>
                <w:rFonts w:ascii="Times New Roman" w:hAnsi="Times New Roman" w:cs="Times New Roman"/>
              </w:rPr>
            </w:pPr>
            <w:r w:rsidRPr="00060F19">
              <w:rPr>
                <w:rFonts w:ascii="Times New Roman" w:hAnsi="Times New Roman" w:cs="Times New Roman"/>
              </w:rPr>
              <w:t>Код вида расхода</w:t>
            </w:r>
          </w:p>
        </w:tc>
      </w:tr>
      <w:tr w:rsidR="00000000">
        <w:trPr>
          <w:gridBefore w:val="39"/>
          <w:cantSplit/>
          <w:trHeight w:val="1429"/>
        </w:trPr>
        <w:tc>
          <w:tcPr>
            <w:tcW w:w="15166" w:type="dxa"/>
            <w:gridSpan w:val="0"/>
            <w:hMerge/>
            <w:vMerge w:val="restart"/>
            <w:tcBorders>
              <w:top w:val="none" w:sz="96" w:space="0" w:color="auto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noWrap/>
            <w:textDirection w:val="lrTb"/>
            <w:tcFitText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gridSpan w:val="0"/>
            <w:tcBorders>
              <w:top w:val="none" w:sz="22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граммное (н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граммное) 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</w:t>
            </w:r>
          </w:p>
        </w:tc>
        <w:tc>
          <w:tcPr>
            <w:gridSpan w:val="0"/>
            <w:tcBorders>
              <w:top w:val="none" w:sz="22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</w:t>
            </w:r>
          </w:p>
        </w:tc>
        <w:tc>
          <w:tcPr>
            <w:gridSpan w:val="0"/>
            <w:tcBorders>
              <w:top w:val="none" w:sz="22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роприятие</w:t>
            </w:r>
          </w:p>
        </w:tc>
        <w:tc>
          <w:tcPr>
            <w:gridSpan w:val="0"/>
            <w:tcBorders>
              <w:top w:val="none" w:sz="224" w:space="0" w:color="auto"/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ind w:left="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 расходов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0000">
        <w:trPr>
          <w:gridBefore w:val="39"/>
          <w:trHeight w:val="245"/>
        </w:trPr>
        <w:tc>
          <w:tcPr>
            <w:tcW w:w="15166" w:type="dxa"/>
            <w:gridSpan w:val="0"/>
            <w:hMerge/>
            <w:vMerge w:val="restart"/>
            <w:tcBorders>
              <w:top w:val="none" w:sz="96" w:space="0" w:color="auto"/>
              <w:left w:val="single" w:sz="4" w:space="0" w:color="FF0000"/>
              <w:bottom w:val="single" w:sz="8" w:space="0" w:color="FF0000"/>
              <w:right w:val="single" w:sz="8" w:space="0" w:color="FF0000"/>
            </w:tcBorders>
            <w:noWrap/>
            <w:textDirection w:val="lrTb"/>
            <w:tcFitText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00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000000"/>
              <w:right w:val="single" w:sz="8" w:space="0" w:color="FF0000"/>
            </w:tcBorders>
          </w:tcPr>
          <w:p w:rsidR="00000000" w:rsidRDefault="00F16A6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00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gridSpan w:val="0"/>
            <w:tcBorders>
              <w:top w:val="none" w:sz="96" w:space="0" w:color="auto"/>
              <w:left w:val="single" w:sz="4" w:space="0" w:color="FF0000"/>
              <w:bottom w:val="single" w:sz="4" w:space="0" w:color="FF0000"/>
              <w:right w:val="single" w:sz="8" w:space="0" w:color="FF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00000" w:rsidRDefault="00F16A6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pict>
          <v:group id="_x0000_s1061" style="position:absolute;left:0;text-align:left;margin-left:11.75pt;margin-top:1.4pt;width:94.5pt;height:46.25pt;z-index:251654656;mso-wrap-distance-left:0;mso-wrap-distance-right:0;mso-position-horizontal-relative:text;mso-position-vertical-relative:text" coordorigin="235,28" coordsize="1889,924">
            <o:lock v:ext="edit" text="t"/>
            <v:shapetype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_x0000_s1062" type="#_x0000_t79" style="position:absolute;left:236;top:28;width:1888;height:923;v-text-anchor:middle" strokeweight=".26mm">
              <v:fill color2="black"/>
            </v:shape>
            <v:shape id="_x0000_s1063" type="#_x0000_t202" style="position:absolute;left:235;top:336;width:1888;height:616;v-text-anchor:middle" filled="f" stroked="f">
              <v:stroke joinstyle="round"/>
              <v:textbox style="mso-rotate-with-shape:t">
                <w:txbxContent>
                  <w:p w:rsidR="00000000" w:rsidRDefault="00F16A62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>
                      <w:rPr>
                        <w:b/>
                        <w:bCs/>
                        <w:color w:val="002060"/>
                        <w:sz w:val="20"/>
                        <w:szCs w:val="20"/>
                      </w:rPr>
                      <w:t>Уникальный код</w:t>
                    </w:r>
                    <w:r>
                      <w:t xml:space="preserve"> </w:t>
                    </w:r>
                    <w:r>
                      <w:rPr>
                        <w:b/>
                        <w:bCs/>
                        <w:color w:val="FF0000"/>
                      </w:rPr>
                      <w:t>ГРБС</w:t>
                    </w:r>
                  </w:p>
                </w:txbxContent>
              </v:textbox>
            </v:shape>
          </v:group>
        </w:pict>
      </w: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Главный распорядитель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администрации, указанный в ведомственной структуре расходов бюджета, имеющий право распре</w:t>
      </w:r>
      <w:r>
        <w:rPr>
          <w:rFonts w:ascii="Times New Roman" w:hAnsi="Times New Roman" w:cs="Times New Roman"/>
          <w:sz w:val="28"/>
          <w:szCs w:val="28"/>
        </w:rPr>
        <w:t>делять бюджетные ассигнования и лимиты бюджетных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 между подведомственными распорядителями и (или) получателями бюджетных средств</w:t>
      </w: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16A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</w:t>
      </w:r>
      <w:r>
        <w:rPr>
          <w:rFonts w:ascii="Times New Roman" w:hAnsi="Times New Roman" w:cs="Times New Roman"/>
          <w:sz w:val="28"/>
          <w:szCs w:val="28"/>
        </w:rPr>
        <w:t xml:space="preserve"> исполнения бюджетных обязательств.</w:t>
      </w: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- год, следующий за текущим финансовым годом.</w:t>
      </w: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- два финансовых года, следующие за очередным финансовым годом.</w:t>
      </w: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16A62" w:rsidP="00060F19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pict>
          <v:shape id="_x0000_s1026" type="#_x0000_t136" style="width:768.75pt;height:19.5pt;mso-position-horizontal-relative:char;mso-position-vertical-relative:line;v-text-anchor:middle" fillcolor="#06c" strokecolor="#9cf" strokeweight=".53mm">
            <v:fill color2="#f93"/>
            <v:stroke color2="#630" joinstyle="miter"/>
            <v:shadow on="t" color="#900" offset=".62mm,.62mm"/>
            <v:textpath style="font-family:&quot;Impact&quot;;v-text-kern:t" fitpath="t" string="Что означает принцип скользящей трехлетки ?"/>
            <w10:anchorlock/>
          </v:shape>
        </w:pict>
      </w:r>
    </w:p>
    <w:tbl>
      <w:tblPr>
        <w:tblW w:w="0" w:type="auto"/>
        <w:tblLayout w:type="fixed"/>
        <w:tblLook w:val="0000"/>
      </w:tblPr>
      <w:tblGrid>
        <w:gridCol w:w="3292"/>
        <w:gridCol w:w="2839"/>
        <w:gridCol w:w="345"/>
        <w:gridCol w:w="3184"/>
        <w:gridCol w:w="3030"/>
        <w:gridCol w:w="3338"/>
      </w:tblGrid>
      <w:tr w:rsidR="00000000">
        <w:trPr>
          <w:trHeight w:val="853"/>
        </w:trPr>
        <w:tc>
          <w:tcPr>
            <w:tcW w:w="3292" w:type="dxa"/>
            <w:vMerge w:val="restart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vMerge w:val="restart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vMerge w:val="restart"/>
            <w:shd w:val="clear" w:color="auto" w:fill="FFC000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2"/>
            <w:vMerge w:val="restart"/>
            <w:shd w:val="clear" w:color="auto" w:fill="00B0F0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</w:tr>
      <w:tr w:rsidR="00000000">
        <w:trPr>
          <w:trHeight w:val="1053"/>
        </w:trPr>
        <w:tc>
          <w:tcPr>
            <w:tcW w:w="3292" w:type="dxa"/>
            <w:vMerge w:val="restart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vMerge w:val="restart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4" w:type="dxa"/>
            <w:gridSpan w:val="2"/>
            <w:vMerge w:val="restart"/>
          </w:tcPr>
          <w:p w:rsidR="00000000" w:rsidRDefault="00060F19">
            <w:pPr>
              <w:autoSpaceDE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66675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-1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6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16A6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>Коррек</w:t>
            </w:r>
            <w:r w:rsidR="00F16A6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>тировка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581025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vMerge w:val="restart"/>
          </w:tcPr>
          <w:p w:rsidR="00000000" w:rsidRDefault="00F16A62">
            <w:pPr>
              <w:tabs>
                <w:tab w:val="center" w:pos="1561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60" type="#_x0000_t68" style="position:absolute;left:0;text-align:left;margin-left:36.35pt;margin-top:2.85pt;width:50.6pt;height:28.95pt;z-index:251653632;mso-position-horizontal-relative:text;mso-position-vertical-relative:text;v-text-anchor:middle" strokeweight=".26mm">
                  <v:fill color2="bla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F16A62">
            <w:pPr>
              <w:tabs>
                <w:tab w:val="center" w:pos="1561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F16A62">
            <w:pPr>
              <w:tabs>
                <w:tab w:val="center" w:pos="1561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Разработка</w:t>
            </w:r>
          </w:p>
        </w:tc>
      </w:tr>
      <w:tr w:rsidR="00000000">
        <w:trPr>
          <w:trHeight w:val="908"/>
        </w:trPr>
        <w:tc>
          <w:tcPr>
            <w:tcW w:w="3292" w:type="dxa"/>
            <w:vMerge w:val="restart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vMerge w:val="restart"/>
            <w:shd w:val="clear" w:color="auto" w:fill="FFC000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  <w:p w:rsidR="00000000" w:rsidRDefault="00F16A6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  <w:p w:rsidR="00000000" w:rsidRDefault="00F16A6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6214" w:type="dxa"/>
            <w:gridSpan w:val="2"/>
            <w:vMerge w:val="restart"/>
            <w:shd w:val="clear" w:color="auto" w:fill="00B0F0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  <w:p w:rsidR="00000000" w:rsidRDefault="00F16A6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338" w:type="dxa"/>
            <w:vMerge w:val="restart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trHeight w:val="1085"/>
        </w:trPr>
        <w:tc>
          <w:tcPr>
            <w:tcW w:w="3292" w:type="dxa"/>
            <w:vMerge w:val="restart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vMerge w:val="restart"/>
          </w:tcPr>
          <w:p w:rsidR="00000000" w:rsidRDefault="00060F1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50482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6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F16A6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t>Корректировка</w:t>
            </w:r>
            <w:r w:rsidR="00F16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50482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16A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vMerge w:val="restart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="00060F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39052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16A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Разработка</w:t>
            </w:r>
          </w:p>
        </w:tc>
        <w:tc>
          <w:tcPr>
            <w:tcW w:w="3338" w:type="dxa"/>
            <w:vMerge w:val="restart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trHeight w:val="875"/>
        </w:trPr>
        <w:tc>
          <w:tcPr>
            <w:tcW w:w="3292" w:type="dxa"/>
            <w:vMerge w:val="restart"/>
            <w:shd w:val="clear" w:color="auto" w:fill="FFC000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3"/>
            <w:vMerge w:val="restart"/>
            <w:shd w:val="clear" w:color="auto" w:fill="00B0F0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030" w:type="dxa"/>
            <w:vMerge w:val="restart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Merge w:val="restart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trHeight w:val="761"/>
        </w:trPr>
        <w:tc>
          <w:tcPr>
            <w:tcW w:w="3292" w:type="dxa"/>
            <w:vMerge w:val="restart"/>
          </w:tcPr>
          <w:p w:rsidR="00000000" w:rsidRDefault="00F16A62">
            <w:pPr>
              <w:autoSpaceDE w:val="0"/>
              <w:snapToGri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t+1</w:t>
            </w:r>
          </w:p>
          <w:p w:rsidR="00000000" w:rsidRDefault="00F16A6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2839" w:type="dxa"/>
            <w:vMerge w:val="restart"/>
          </w:tcPr>
          <w:p w:rsidR="00000000" w:rsidRDefault="00F16A62">
            <w:pPr>
              <w:autoSpaceDE w:val="0"/>
              <w:snapToGri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000000" w:rsidRDefault="00F16A6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3529" w:type="dxa"/>
            <w:gridSpan w:val="2"/>
            <w:vMerge w:val="restart"/>
          </w:tcPr>
          <w:p w:rsidR="00000000" w:rsidRDefault="00F16A62">
            <w:pPr>
              <w:autoSpaceDE w:val="0"/>
              <w:snapToGri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000000" w:rsidRDefault="00F16A6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3030" w:type="dxa"/>
            <w:vMerge w:val="restart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  <w:p w:rsidR="00000000" w:rsidRDefault="00F16A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3338" w:type="dxa"/>
            <w:vMerge w:val="restart"/>
          </w:tcPr>
          <w:p w:rsidR="00000000" w:rsidRDefault="00F16A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0000" w:rsidRDefault="00F16A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Каждый год 3-летний период бюджетного планирования сдвигается на 1 год вперед, т.е. корректируются ранее утве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жденные параметры 1 и 2-го года, добавляются параметры 3-го года. </w:t>
      </w: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F19" w:rsidRDefault="00060F19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F19" w:rsidRDefault="00060F19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F19" w:rsidRDefault="00060F19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F19" w:rsidRDefault="00060F19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F19" w:rsidRDefault="00060F19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F19" w:rsidRDefault="00060F19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lastRenderedPageBreak/>
        <w:pict>
          <v:group id="_x0000_s1064" style="position:absolute;left:0;text-align:left;margin-left:6.95pt;margin-top:4.95pt;width:778.55pt;height:139.2pt;z-index:251655680;mso-wrap-distance-left:0;mso-wrap-distance-right:0" coordorigin="139,99" coordsize="15570,2783">
            <o:lock v:ext="edit" text="t"/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_x0000_s1065" type="#_x0000_t64" style="position:absolute;left:139;top:99;width:15513;height:2783;v-text-anchor:middle" adj=",10761" fillcolor="#ffc000" strokecolor="red" strokeweight=".79mm">
              <v:fill color2="#003fff"/>
              <v:stroke color2="aqua" joinstyle="miter"/>
            </v:shape>
            <v:shape id="_x0000_s1066" type="#_x0000_t202" style="position:absolute;left:195;top:460;width:15514;height:2061;v-text-anchor:middle" filled="f" stroked="f">
              <v:stroke joinstyle="round"/>
              <v:textbox style="mso-rotate-with-shape:t">
                <w:txbxContent>
                  <w:p w:rsidR="00000000" w:rsidRDefault="00F16A62">
                    <w:pPr>
                      <w:autoSpaceDE w:val="0"/>
                      <w:spacing w:after="0" w:line="240" w:lineRule="auto"/>
                      <w:ind w:firstLine="360"/>
                      <w:jc w:val="both"/>
                    </w:pPr>
                  </w:p>
                  <w:p w:rsidR="00000000" w:rsidRDefault="00F16A62">
                    <w:pPr>
                      <w:autoSpaceDE w:val="0"/>
                      <w:spacing w:after="0" w:line="240" w:lineRule="auto"/>
                      <w:ind w:firstLine="360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</w:rPr>
                      <w:t>Государственная (муниципальная) программа – это документ, определяющий:</w:t>
                    </w:r>
                  </w:p>
                  <w:p w:rsidR="00000000" w:rsidRDefault="00F16A62"/>
                </w:txbxContent>
              </v:textbox>
            </v:shape>
          </v:group>
        </w:pict>
      </w: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000000" w:rsidRDefault="00F16A62">
      <w:pPr>
        <w:shd w:val="clear" w:color="auto" w:fill="FFC00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0000"/>
        </w:rPr>
        <w:t>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>цели и задачи государственной политики в определенной сфере;</w:t>
      </w: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000000" w:rsidRDefault="00F16A62">
      <w:pPr>
        <w:shd w:val="clear" w:color="auto" w:fill="FFC00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0000"/>
        </w:rPr>
        <w:t>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>способы их достижения;</w:t>
      </w: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000000" w:rsidRDefault="00F16A62">
      <w:pPr>
        <w:shd w:val="clear" w:color="auto" w:fill="FFC00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0000"/>
        </w:rPr>
        <w:t>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>примерные объемы используемых финансов</w:t>
      </w: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Межбюджетные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</w:t>
      </w:r>
      <w:r>
        <w:rPr>
          <w:rFonts w:ascii="Times New Roman" w:hAnsi="Times New Roman" w:cs="Times New Roman"/>
          <w:sz w:val="28"/>
          <w:szCs w:val="28"/>
        </w:rPr>
        <w:t>ошений, организации и осуществления бюджетного процесса</w:t>
      </w: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гому бюджету бюджетной системы Российской Федерации.</w:t>
      </w: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Дотации </w:t>
      </w:r>
      <w:r>
        <w:rPr>
          <w:rFonts w:ascii="Times New Roman" w:hAnsi="Times New Roman" w:cs="Times New Roman"/>
          <w:sz w:val="28"/>
          <w:szCs w:val="28"/>
        </w:rPr>
        <w:t>- межбюджетные трансферты, пре</w:t>
      </w:r>
      <w:r>
        <w:rPr>
          <w:rFonts w:ascii="Times New Roman" w:hAnsi="Times New Roman" w:cs="Times New Roman"/>
          <w:sz w:val="28"/>
          <w:szCs w:val="28"/>
        </w:rPr>
        <w:t>доставляемые на безвозмездной и безвозвратной основе без установления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лений и (или) условий их использования.</w:t>
      </w: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Администратор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администрации, казенное учреждение, осуществляющие в соответств</w:t>
      </w:r>
      <w:r>
        <w:rPr>
          <w:rFonts w:ascii="Times New Roman" w:hAnsi="Times New Roman" w:cs="Times New Roman"/>
          <w:sz w:val="28"/>
          <w:szCs w:val="28"/>
        </w:rPr>
        <w:t>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ных) платежей, пеней и штрафов по ним, являю</w:t>
      </w:r>
      <w:r>
        <w:rPr>
          <w:rFonts w:ascii="Times New Roman" w:hAnsi="Times New Roman" w:cs="Times New Roman"/>
          <w:sz w:val="28"/>
          <w:szCs w:val="28"/>
        </w:rPr>
        <w:t>щихся доходами бюджетов бюджетной системы Российской Федерации.</w:t>
      </w: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Главный администратор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- определенный решением о бюджете орган местного самоуправления, орган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стной администрации, имеющие в своем ведении администраторов доходов бюджета и (и</w:t>
      </w:r>
      <w:r>
        <w:rPr>
          <w:rFonts w:ascii="Times New Roman" w:hAnsi="Times New Roman" w:cs="Times New Roman"/>
          <w:sz w:val="28"/>
          <w:szCs w:val="28"/>
        </w:rPr>
        <w:t>ли) являющиеся администраторами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ходов бюджета. </w:t>
      </w: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Администратор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страции, имеющие право осуществлять операции с источниками финансирования дефицита бюджета.</w:t>
      </w: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</w:t>
      </w:r>
      <w:r>
        <w:rPr>
          <w:rFonts w:ascii="Times New Roman" w:hAnsi="Times New Roman" w:cs="Times New Roman"/>
          <w:sz w:val="28"/>
          <w:szCs w:val="28"/>
        </w:rPr>
        <w:t>говая политика на 2022 год и на плановый период 2023 и 2024 годов будет направлена на стабилизацию  местного налог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вого законодательства, а также на обеспечение роста доходов  бюджета муниципального образования « </w:t>
      </w:r>
      <w:r>
        <w:rPr>
          <w:rFonts w:ascii="Times New Roman" w:hAnsi="Times New Roman" w:cs="Times New Roman"/>
          <w:sz w:val="28"/>
          <w:szCs w:val="28"/>
        </w:rPr>
        <w:t>Косоржанский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</w:t>
      </w:r>
      <w:r>
        <w:rPr>
          <w:rFonts w:ascii="Times New Roman" w:hAnsi="Times New Roman" w:cs="Times New Roman"/>
          <w:sz w:val="28"/>
          <w:szCs w:val="28"/>
        </w:rPr>
        <w:t>Курской области за счет повышения эффективности администрирования действующих налоговых платежей и сборов.</w:t>
      </w: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F16A62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F16A62">
      <w:pPr>
        <w:pStyle w:val="ac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00000" w:rsidRDefault="00F16A62">
      <w:pPr>
        <w:pStyle w:val="ac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pict>
          <v:group id="_x0000_s1069" style="position:absolute;left:0;text-align:left;margin-left:449pt;margin-top:15.05pt;width:310.6pt;height:125.55pt;z-index:251658752;mso-wrap-distance-left:0;mso-wrap-distance-right:0" coordorigin="8980,301" coordsize="6211,2510">
            <o:lock v:ext="edit" text="t"/>
            <v:roundrect id="Скругленный прямоугольник 3" o:spid="_x0000_s1070" style="position:absolute;left:8980;top:301;width:6211;height:2510;v-text-anchor:middle" arcsize="10923f" fillcolor="#fac090" strokecolor="#385d8a" strokeweight=".71mm">
              <v:fill color2="#053f6f"/>
              <v:stroke color2="#c7a275" joinstyle="miter"/>
            </v:roundrect>
            <v:shape id="_x0000_s1071" type="#_x0000_t202" style="position:absolute;left:9102;top:422;width:5967;height:2266;v-text-anchor:middle" filled="f" stroked="f">
              <v:stroke joinstyle="round"/>
              <v:textbox style="mso-rotate-with-shape:t">
                <w:txbxContent>
                  <w:p w:rsidR="00000000" w:rsidRDefault="00F16A62">
                    <w:pP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</w:rPr>
                      <w:t>На 2022 год –1998881 руб.</w:t>
                    </w:r>
                  </w:p>
                  <w:p w:rsidR="00000000" w:rsidRDefault="00F16A62">
                    <w:pP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</w:rPr>
                      <w:t>На 2023 год – 1153860 руб.</w:t>
                    </w:r>
                  </w:p>
                  <w:p w:rsidR="00000000" w:rsidRDefault="00F16A62">
                    <w:pP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</w:rPr>
                      <w:t>На 2024 год –1133590 руб.</w:t>
                    </w:r>
                  </w:p>
                </w:txbxContent>
              </v:textbox>
            </v:shape>
          </v:group>
        </w:pict>
      </w:r>
    </w:p>
    <w:p w:rsidR="00000000" w:rsidRDefault="00F16A62">
      <w:pPr>
        <w:pStyle w:val="ac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00000" w:rsidRDefault="00F16A62">
      <w:pPr>
        <w:pStyle w:val="ac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00000" w:rsidRDefault="00F16A62">
      <w:pPr>
        <w:rPr>
          <w:rFonts w:ascii="Times New Roman" w:hAnsi="Times New Roman" w:cs="Times New Roman"/>
          <w:b/>
          <w:bCs/>
          <w:color w:val="0D0D0D"/>
          <w:sz w:val="36"/>
          <w:szCs w:val="36"/>
        </w:rPr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" o:spid="_x0000_s1068" type="#_x0000_t13" style="position:absolute;margin-left:350.2pt;margin-top:-23.1pt;width:81.15pt;height:77.8pt;z-index:251657728;v-text-anchor:middle" adj="11245" fillcolor="#953735" strokecolor="#385d8a" strokeweight=".71mm">
            <v:fill color2="#6ac8ca"/>
            <v:stroke color2="#c7a275"/>
          </v:shape>
        </w:pict>
      </w:r>
      <w:r>
        <w:rPr>
          <w:rFonts w:ascii="Times New Roman" w:hAnsi="Times New Roman" w:cs="Times New Roman"/>
          <w:b/>
          <w:bCs/>
          <w:color w:val="0D0D0D"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color w:val="0D0D0D"/>
          <w:sz w:val="36"/>
          <w:szCs w:val="36"/>
        </w:rPr>
        <w:t xml:space="preserve">бщий объем доходов местного бюджета   </w:t>
      </w:r>
    </w:p>
    <w:p w:rsidR="00000000" w:rsidRDefault="00F16A62">
      <w:pPr>
        <w:pStyle w:val="ac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000000" w:rsidRDefault="00F16A62">
      <w:pPr>
        <w:pStyle w:val="ac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pict>
          <v:shape id="_x0000_s1072" type="#_x0000_t13" style="position:absolute;left:0;text-align:left;margin-left:362.2pt;margin-top:36.3pt;width:81.15pt;height:77.8pt;z-index:251659776;v-text-anchor:middle" adj="11245" fillcolor="#953735" strokecolor="#385d8a" strokeweight=".71mm">
            <v:fill color2="#6ac8ca"/>
            <v:stroke color2="#c7a275"/>
          </v:shape>
        </w:pict>
      </w:r>
      <w:r>
        <w:pict>
          <v:group id="_x0000_s1073" style="position:absolute;left:0;text-align:left;margin-left:454.25pt;margin-top:.2pt;width:320.7pt;height:170.8pt;z-index:251660800;mso-wrap-distance-left:0;mso-wrap-distance-right:0" coordorigin="9085,4" coordsize="6413,3415">
            <o:lock v:ext="edit" text="t"/>
            <v:roundrect id="Скругленный прямоугольник 3" o:spid="_x0000_s1074" style="position:absolute;left:9085;top:4;width:6413;height:3415;v-text-anchor:middle" arcsize="10923f" fillcolor="#fac090" strokecolor="#385d8a" strokeweight=".71mm">
              <v:fill color2="#053f6f"/>
              <v:stroke color2="#c7a275" joinstyle="miter"/>
            </v:roundrect>
            <v:shape id="_x0000_s1075" type="#_x0000_t202" style="position:absolute;left:9251;top:170;width:6081;height:3083;v-text-anchor:middle" filled="f" stroked="f">
              <v:stroke joinstyle="round"/>
              <v:textbox style="mso-rotate-with-shape:t">
                <w:txbxContent>
                  <w:p w:rsidR="00000000" w:rsidRDefault="00F16A62">
                    <w:pP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</w:rPr>
                      <w:t>На 2022 год –1998880 руб.</w:t>
                    </w:r>
                  </w:p>
                  <w:p w:rsidR="00000000" w:rsidRDefault="00F16A62">
                    <w:pP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</w:rPr>
                      <w:t>На 2023 год – 1153860 руб.</w:t>
                    </w:r>
                  </w:p>
                  <w:p w:rsidR="00000000" w:rsidRDefault="00F16A62">
                    <w:pP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D0D0D"/>
                        <w:sz w:val="40"/>
                        <w:szCs w:val="40"/>
                      </w:rPr>
                      <w:t>На 2024 год – 1133590 руб.</w:t>
                    </w:r>
                  </w:p>
                  <w:p w:rsidR="00000000" w:rsidRDefault="00F16A62"/>
                  <w:p w:rsidR="00000000" w:rsidRDefault="00F16A62"/>
                </w:txbxContent>
              </v:textbox>
            </v:shape>
          </v:group>
        </w:pict>
      </w:r>
    </w:p>
    <w:p w:rsidR="00000000" w:rsidRDefault="00F16A6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Общий объем расходов местного бюджета </w:t>
      </w:r>
    </w:p>
    <w:p w:rsidR="00000000" w:rsidRDefault="00F16A62">
      <w:pPr>
        <w:pStyle w:val="ac"/>
        <w:autoSpaceDE w:val="0"/>
        <w:ind w:left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060F19" w:rsidRDefault="00060F19">
      <w:pPr>
        <w:pStyle w:val="ac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16A62">
      <w:pPr>
        <w:pStyle w:val="ac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Доходы бюджета</w:t>
      </w:r>
    </w:p>
    <w:p w:rsidR="00000000" w:rsidRDefault="00F16A62">
      <w:pPr>
        <w:pStyle w:val="ac"/>
        <w:autoSpaceDE w:val="0"/>
        <w:spacing w:after="0" w:line="240" w:lineRule="auto"/>
        <w:ind w:left="1080"/>
        <w:rPr>
          <w:rFonts w:ascii="Times New Roman" w:hAnsi="Times New Roman" w:cs="Times New Roman"/>
          <w:spacing w:val="2"/>
          <w:sz w:val="36"/>
          <w:szCs w:val="36"/>
        </w:rPr>
      </w:pPr>
    </w:p>
    <w:p w:rsidR="00000000" w:rsidRDefault="00F16A62">
      <w:pPr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Объем и структура  доходов в д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инамике бюджета Косоржанского сельсовета Щигровск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го района Курской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</w:p>
    <w:tbl>
      <w:tblPr>
        <w:tblW w:w="0" w:type="auto"/>
        <w:tblInd w:w="1249" w:type="dxa"/>
        <w:tblLayout w:type="fixed"/>
        <w:tblLook w:val="0000"/>
      </w:tblPr>
      <w:tblGrid>
        <w:gridCol w:w="3242"/>
        <w:gridCol w:w="1826"/>
        <w:gridCol w:w="1345"/>
        <w:gridCol w:w="1826"/>
        <w:gridCol w:w="1345"/>
        <w:gridCol w:w="1826"/>
        <w:gridCol w:w="1355"/>
      </w:tblGrid>
      <w:tr w:rsidR="00000000">
        <w:trPr>
          <w:trHeight w:val="570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3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000000">
        <w:trPr>
          <w:trHeight w:val="1448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 общем объеме бюджета, %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тыс.руб.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 общем объеме бюджета, %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тыс.руб.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 общем объеме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юджета, %</w:t>
            </w:r>
          </w:p>
        </w:tc>
      </w:tr>
      <w:tr w:rsidR="00000000">
        <w:trPr>
          <w:trHeight w:val="570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 том числе: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1998,88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1153,86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1133,59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00000">
        <w:trPr>
          <w:trHeight w:val="570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 доходы, в т.ч.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765,06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765,06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765,06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67,49</w:t>
            </w:r>
          </w:p>
        </w:tc>
      </w:tr>
      <w:tr w:rsidR="00000000">
        <w:trPr>
          <w:trHeight w:val="570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1233,82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388,8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368,53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32,51</w:t>
            </w:r>
          </w:p>
        </w:tc>
      </w:tr>
      <w:tr w:rsidR="00000000">
        <w:trPr>
          <w:trHeight w:val="570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1141,35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293,25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269,65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000000">
        <w:trPr>
          <w:trHeight w:val="570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000">
        <w:trPr>
          <w:trHeight w:val="570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92,470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95,548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98,884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000000">
        <w:trPr>
          <w:trHeight w:val="570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</w:p>
    <w:p w:rsidR="00000000" w:rsidRDefault="00F16A62">
      <w:pPr>
        <w:spacing w:after="0" w:line="240" w:lineRule="auto"/>
        <w:ind w:right="-81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</w:p>
    <w:p w:rsidR="00000000" w:rsidRDefault="00060F19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  <w:r>
        <w:rPr>
          <w:noProof/>
          <w:lang w:eastAsia="ru-RU"/>
        </w:rPr>
        <w:drawing>
          <wp:anchor distT="0" distB="0" distL="114935" distR="114935" simplePos="0" relativeHeight="251663872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-114300</wp:posOffset>
            </wp:positionV>
            <wp:extent cx="2285365" cy="1202690"/>
            <wp:effectExtent l="19050" t="0" r="635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202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A62">
        <w:rPr>
          <w:rFonts w:ascii="Times New Roman" w:hAnsi="Times New Roman" w:cs="Times New Roman"/>
          <w:b/>
          <w:bCs/>
          <w:spacing w:val="2"/>
          <w:sz w:val="40"/>
          <w:szCs w:val="40"/>
        </w:rPr>
        <w:t>Р</w:t>
      </w:r>
      <w:r w:rsidR="00F16A62">
        <w:rPr>
          <w:rFonts w:ascii="Times New Roman" w:hAnsi="Times New Roman" w:cs="Times New Roman"/>
          <w:b/>
          <w:bCs/>
          <w:spacing w:val="2"/>
          <w:sz w:val="40"/>
          <w:szCs w:val="40"/>
        </w:rPr>
        <w:t>асходы бюджета</w:t>
      </w: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Структура расходов бюджета Косоржанского сельсовета </w:t>
      </w: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Щигровского района Курской области на 2022 год по основным </w:t>
      </w:r>
      <w:r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>разделам</w:t>
      </w:r>
    </w:p>
    <w:p w:rsidR="00000000" w:rsidRDefault="00F16A62">
      <w:pPr>
        <w:widowControl w:val="0"/>
        <w:autoSpaceDE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000000" w:rsidRDefault="00F16A62">
      <w:pPr>
        <w:widowControl w:val="0"/>
        <w:autoSpaceDE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000000" w:rsidRDefault="00F16A62">
      <w:pPr>
        <w:widowControl w:val="0"/>
        <w:autoSpaceDE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000000" w:rsidRDefault="00F16A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Наибольшую долю в расходах бюджета </w:t>
      </w:r>
      <w:r>
        <w:rPr>
          <w:rFonts w:ascii="Times New Roman" w:hAnsi="Times New Roman" w:cs="Times New Roman"/>
          <w:spacing w:val="2"/>
          <w:sz w:val="28"/>
          <w:szCs w:val="28"/>
        </w:rPr>
        <w:t>Косоржанского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на 2022 год </w:t>
      </w:r>
    </w:p>
    <w:p w:rsidR="00000000" w:rsidRDefault="00F16A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составили расходы по разделу «Общегосударственные вопросы» - 88 %, </w:t>
      </w:r>
    </w:p>
    <w:p w:rsidR="00000000" w:rsidRDefault="00F16A6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pacing w:val="2"/>
          <w:sz w:val="28"/>
          <w:szCs w:val="28"/>
        </w:rPr>
        <w:t>остальные разделы составляют 12 %, из них:</w:t>
      </w:r>
    </w:p>
    <w:p w:rsidR="00000000" w:rsidRDefault="00F16A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«Национальная оборона» - 4,6 %;</w:t>
      </w:r>
    </w:p>
    <w:p w:rsidR="00000000" w:rsidRDefault="00F16A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"Национальная безо</w:t>
      </w:r>
      <w:r>
        <w:rPr>
          <w:rFonts w:ascii="Times New Roman" w:hAnsi="Times New Roman" w:cs="Times New Roman"/>
          <w:spacing w:val="2"/>
          <w:sz w:val="28"/>
          <w:szCs w:val="28"/>
        </w:rPr>
        <w:t>пасность и правоохранительная деятельность" - 0,1%</w:t>
      </w:r>
    </w:p>
    <w:p w:rsidR="00000000" w:rsidRDefault="00F16A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"Национальная экономика" - 0,1%</w:t>
      </w:r>
    </w:p>
    <w:p w:rsidR="00000000" w:rsidRDefault="00F16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«Жилищно-коммунальное хозяйство» - 3,4%</w:t>
      </w:r>
    </w:p>
    <w:p w:rsidR="00000000" w:rsidRDefault="00F16A6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pacing w:val="2"/>
          <w:sz w:val="28"/>
          <w:szCs w:val="28"/>
        </w:rPr>
        <w:t>«Социальная политика»-3,8 %</w:t>
      </w:r>
    </w:p>
    <w:p w:rsidR="00000000" w:rsidRDefault="00F16A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</w:p>
    <w:p w:rsidR="00000000" w:rsidRDefault="00F16A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Динамика расходов бюджета</w:t>
      </w:r>
    </w:p>
    <w:p w:rsidR="00000000" w:rsidRDefault="00F16A62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Косоржанского сельсовета Щигровского </w:t>
      </w:r>
      <w:r>
        <w:rPr>
          <w:rFonts w:ascii="Times New Roman" w:hAnsi="Times New Roman" w:cs="Times New Roman"/>
          <w:b/>
          <w:bCs/>
          <w:spacing w:val="2"/>
          <w:sz w:val="36"/>
          <w:szCs w:val="36"/>
        </w:rPr>
        <w:t>района Курской облас</w:t>
      </w:r>
      <w:r>
        <w:rPr>
          <w:rFonts w:ascii="Times New Roman" w:hAnsi="Times New Roman" w:cs="Times New Roman"/>
          <w:b/>
          <w:bCs/>
          <w:spacing w:val="2"/>
          <w:sz w:val="36"/>
          <w:szCs w:val="36"/>
        </w:rPr>
        <w:t>ти</w:t>
      </w:r>
    </w:p>
    <w:p w:rsidR="00000000" w:rsidRDefault="00F16A62">
      <w:pPr>
        <w:jc w:val="center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( тыс.рублей)</w:t>
      </w:r>
    </w:p>
    <w:tbl>
      <w:tblPr>
        <w:tblW w:w="0" w:type="auto"/>
        <w:tblInd w:w="2064" w:type="dxa"/>
        <w:tblLayout w:type="fixed"/>
        <w:tblLook w:val="0000"/>
      </w:tblPr>
      <w:tblGrid>
        <w:gridCol w:w="4588"/>
        <w:gridCol w:w="4587"/>
        <w:gridCol w:w="1987"/>
        <w:gridCol w:w="1987"/>
        <w:gridCol w:w="1881"/>
      </w:tblGrid>
      <w:tr w:rsidR="00000000">
        <w:trPr>
          <w:trHeight w:val="2016"/>
        </w:trPr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Раздел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Наименование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spacing w:after="0" w:line="240" w:lineRule="auto"/>
              <w:ind w:left="-435" w:right="5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2022 г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г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2024 г</w:t>
            </w:r>
          </w:p>
        </w:tc>
      </w:tr>
      <w:tr w:rsidR="00000000">
        <w:trPr>
          <w:trHeight w:val="615"/>
        </w:trPr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1998,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1153,86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1133,59</w:t>
            </w:r>
          </w:p>
        </w:tc>
      </w:tr>
      <w:tr w:rsidR="00000000">
        <w:trPr>
          <w:trHeight w:val="322"/>
        </w:trPr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631"/>
        </w:trPr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</w:p>
          <w:p w:rsidR="00000000" w:rsidRDefault="00F16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1760,96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878,78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972,97</w:t>
            </w:r>
          </w:p>
        </w:tc>
      </w:tr>
      <w:tr w:rsidR="00000000">
        <w:trPr>
          <w:trHeight w:val="669"/>
        </w:trPr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92,470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95,548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98,884</w:t>
            </w:r>
          </w:p>
        </w:tc>
      </w:tr>
      <w:tr w:rsidR="00000000">
        <w:trPr>
          <w:trHeight w:val="669"/>
        </w:trPr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воохранительная деятельность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0000">
        <w:trPr>
          <w:trHeight w:val="669"/>
        </w:trPr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0000">
        <w:trPr>
          <w:trHeight w:val="322"/>
        </w:trPr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Жил</w:t>
            </w:r>
            <w:r>
              <w:rPr>
                <w:rFonts w:ascii="Times New Roman" w:hAnsi="Times New Roman" w:cs="Times New Roman"/>
                <w:color w:val="008080"/>
                <w:sz w:val="28"/>
                <w:szCs w:val="28"/>
              </w:rPr>
              <w:t>ищно-коммунальное хозяйство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  <w:t>67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  <w:t>87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  <w:t>10</w:t>
            </w:r>
          </w:p>
        </w:tc>
      </w:tr>
      <w:tr w:rsidR="00000000">
        <w:trPr>
          <w:trHeight w:val="471"/>
        </w:trPr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75,45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65,07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A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000000" w:rsidRDefault="00F16A62">
      <w:pPr>
        <w:sectPr w:rsidR="00000000">
          <w:footnotePr>
            <w:pos w:val="beneathText"/>
          </w:footnotePr>
          <w:pgSz w:w="16837" w:h="11905" w:orient="landscape"/>
          <w:pgMar w:top="567" w:right="567" w:bottom="567" w:left="567" w:header="720" w:footer="720" w:gutter="0"/>
          <w:cols w:space="720"/>
          <w:docGrid w:linePitch="360"/>
        </w:sectPr>
      </w:pPr>
    </w:p>
    <w:p w:rsidR="00000000" w:rsidRDefault="00F16A62">
      <w:pPr>
        <w:spacing w:line="240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000000" w:rsidRDefault="00F16A62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000000" w:rsidRDefault="00060F19">
      <w:pPr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-228600</wp:posOffset>
            </wp:positionV>
            <wp:extent cx="2399665" cy="1431290"/>
            <wp:effectExtent l="19050" t="0" r="635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431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61824" behindDoc="1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-228600</wp:posOffset>
            </wp:positionV>
            <wp:extent cx="2056765" cy="1485265"/>
            <wp:effectExtent l="19050" t="0" r="635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485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A62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Р</w:t>
      </w:r>
      <w:r w:rsidR="00F16A62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асходы </w:t>
      </w:r>
      <w:r w:rsidR="00F16A62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бюджета </w:t>
      </w:r>
    </w:p>
    <w:p w:rsidR="00000000" w:rsidRDefault="00F16A62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на реализацию муниципальных программ</w:t>
      </w:r>
    </w:p>
    <w:p w:rsidR="00000000" w:rsidRDefault="00F16A62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в Косоржанском сельсовете Щигровского района </w:t>
      </w:r>
    </w:p>
    <w:p w:rsidR="00000000" w:rsidRPr="00060F19" w:rsidRDefault="00F16A62" w:rsidP="00060F19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Курской области </w:t>
      </w:r>
    </w:p>
    <w:p w:rsidR="00000000" w:rsidRDefault="00F16A62">
      <w:pPr>
        <w:jc w:val="center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660066"/>
          <w:spacing w:val="2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660066"/>
          <w:spacing w:val="2"/>
          <w:sz w:val="28"/>
          <w:szCs w:val="28"/>
        </w:rPr>
        <w:t>(тыс.рублей)</w:t>
      </w:r>
    </w:p>
    <w:tbl>
      <w:tblPr>
        <w:tblW w:w="0" w:type="auto"/>
        <w:tblInd w:w="88" w:type="dxa"/>
        <w:tblLayout w:type="fixed"/>
        <w:tblLook w:val="0000"/>
      </w:tblPr>
      <w:tblGrid>
        <w:gridCol w:w="7690"/>
        <w:gridCol w:w="1765"/>
        <w:gridCol w:w="1563"/>
        <w:gridCol w:w="1830"/>
        <w:gridCol w:w="1939"/>
      </w:tblGrid>
      <w:tr w:rsidR="00000000">
        <w:trPr>
          <w:trHeight w:val="495"/>
        </w:trPr>
        <w:tc>
          <w:tcPr>
            <w:tcW w:w="7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программы (подпрограммы)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на 2022 год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на 2023 год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на 2024 год</w:t>
            </w:r>
          </w:p>
        </w:tc>
      </w:tr>
      <w:tr w:rsidR="00000000">
        <w:trPr>
          <w:trHeight w:val="240"/>
        </w:trPr>
        <w:tc>
          <w:tcPr>
            <w:tcW w:w="7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00000" w:rsidRDefault="00F16A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259,42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5,07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000000">
        <w:trPr>
          <w:trHeight w:val="555"/>
        </w:trPr>
        <w:tc>
          <w:tcPr>
            <w:tcW w:w="7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«Социальная поддержка граждан»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02 2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75,45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65,07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00000">
        <w:trPr>
          <w:trHeight w:val="555"/>
        </w:trPr>
        <w:tc>
          <w:tcPr>
            <w:tcW w:w="7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"Противодействие экстремизму и профилактика террори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зма"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21 1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00000">
        <w:trPr>
          <w:trHeight w:val="555"/>
        </w:trPr>
        <w:tc>
          <w:tcPr>
            <w:tcW w:w="7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 « Комплексное развитие сельской территории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24.1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000000">
        <w:trPr>
          <w:trHeight w:val="659"/>
        </w:trPr>
        <w:tc>
          <w:tcPr>
            <w:tcW w:w="7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ая программа "Организация и содержание мест захоронения"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25 1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00000">
        <w:trPr>
          <w:trHeight w:val="659"/>
        </w:trPr>
        <w:tc>
          <w:tcPr>
            <w:tcW w:w="7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ая программа «Обеспечение доступным и комфортным жильем и комм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нальными услугами граждан в муниципальном образовании»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07 3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00000">
        <w:trPr>
          <w:trHeight w:val="659"/>
        </w:trPr>
        <w:tc>
          <w:tcPr>
            <w:tcW w:w="7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"Комплекс мер по профилактике правонарушений"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12 2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00000">
        <w:trPr>
          <w:trHeight w:val="659"/>
        </w:trPr>
        <w:tc>
          <w:tcPr>
            <w:tcW w:w="7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00000">
        <w:trPr>
          <w:trHeight w:val="659"/>
        </w:trPr>
        <w:tc>
          <w:tcPr>
            <w:tcW w:w="7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 субъектов малого и среднего предпринимательс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ва"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15 1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00000">
        <w:trPr>
          <w:trHeight w:val="360"/>
        </w:trPr>
        <w:tc>
          <w:tcPr>
            <w:tcW w:w="7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 муниципальной службы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09 1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00000">
        <w:trPr>
          <w:trHeight w:val="360"/>
        </w:trPr>
        <w:tc>
          <w:tcPr>
            <w:tcW w:w="7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F16A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«Развитие и укрепление материально-технической базы»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18 1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110,97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16A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000000" w:rsidRPr="00060F19" w:rsidRDefault="00060F19" w:rsidP="00060F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  <w:sectPr w:rsidR="00000000" w:rsidRPr="00060F19">
          <w:footnotePr>
            <w:pos w:val="beneathText"/>
          </w:footnotePr>
          <w:pgSz w:w="16837" w:h="11905" w:orient="landscape"/>
          <w:pgMar w:top="567" w:right="567" w:bottom="567" w:left="567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114935" distR="114935" simplePos="0" relativeHeight="251662848" behindDoc="1" locked="0" layoutInCell="1" allowOverlap="1">
            <wp:simplePos x="0" y="0"/>
            <wp:positionH relativeFrom="column">
              <wp:posOffset>7341235</wp:posOffset>
            </wp:positionH>
            <wp:positionV relativeFrom="paragraph">
              <wp:posOffset>87630</wp:posOffset>
            </wp:positionV>
            <wp:extent cx="2056765" cy="1142365"/>
            <wp:effectExtent l="19050" t="0" r="63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F16A62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6A62" w:rsidRDefault="00060F19">
      <w:pPr>
        <w:pStyle w:val="ac"/>
        <w:autoSpaceDE w:val="0"/>
        <w:spacing w:after="0"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6972300" cy="77533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775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A62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060F19"/>
    <w:rsid w:val="00060F19"/>
    <w:rsid w:val="00F1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s1032"/>
        <o:r id="V:Rule4" type="connector" idref="#_s1033"/>
        <o:r id="V:Rule6" type="connector" idref="#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Heading2Char">
    <w:name w:val="Heading 2 Char"/>
    <w:basedOn w:val="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1"/>
    <w:rPr>
      <w:rFonts w:eastAsia="Times New Roman" w:cs="Calibri"/>
    </w:rPr>
  </w:style>
  <w:style w:type="character" w:customStyle="1" w:styleId="10">
    <w:name w:val="Основной текст1 Знак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4">
    <w:name w:val=" Знак Знак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3">
    <w:name w:val="Мой стиль Знак"/>
    <w:rPr>
      <w:rFonts w:ascii="Times New Roman" w:eastAsia="Times New Roman" w:hAnsi="Times New Roman" w:cs="Times New Roman"/>
      <w:sz w:val="20"/>
      <w:szCs w:val="20"/>
      <w:lang/>
    </w:rPr>
  </w:style>
  <w:style w:type="character" w:styleId="a4">
    <w:name w:val="Strong"/>
    <w:basedOn w:val="1"/>
    <w:qFormat/>
    <w:rPr>
      <w:b/>
      <w:bCs/>
    </w:rPr>
  </w:style>
  <w:style w:type="character" w:styleId="a5">
    <w:name w:val="Hyperlink"/>
    <w:basedOn w:val="1"/>
    <w:semiHidden/>
    <w:rPr>
      <w:color w:val="0000FF"/>
      <w:u w:val="single"/>
    </w:rPr>
  </w:style>
  <w:style w:type="character" w:customStyle="1" w:styleId="a6">
    <w:name w:val="Основной текст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character" w:customStyle="1" w:styleId="BalloonTextChar">
    <w:name w:val="Balloon Text Char"/>
    <w:basedOn w:val="1"/>
    <w:rPr>
      <w:rFonts w:ascii="Times New Roman" w:eastAsia="Times New Roman" w:hAnsi="Times New Roman" w:cs="Calibri"/>
      <w:sz w:val="0"/>
      <w:szCs w:val="0"/>
    </w:rPr>
  </w:style>
  <w:style w:type="character" w:customStyle="1" w:styleId="3">
    <w:name w:val=" Знак Знак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1"/>
    <w:rPr>
      <w:rFonts w:eastAsia="Times New Roman" w:cs="Calibri"/>
      <w:sz w:val="20"/>
      <w:szCs w:val="20"/>
    </w:rPr>
  </w:style>
  <w:style w:type="character" w:customStyle="1" w:styleId="20">
    <w:name w:val=" Знак Знак2"/>
    <w:rPr>
      <w:rFonts w:eastAsia="Times New Roman"/>
      <w:sz w:val="20"/>
      <w:szCs w:val="20"/>
      <w:lang/>
    </w:rPr>
  </w:style>
  <w:style w:type="character" w:styleId="a7">
    <w:name w:val="Subtle Emphasis"/>
    <w:qFormat/>
    <w:rPr>
      <w:i/>
      <w:iCs/>
      <w:color w:val="000000"/>
    </w:rPr>
  </w:style>
  <w:style w:type="character" w:customStyle="1" w:styleId="HeaderChar">
    <w:name w:val="Header Char"/>
    <w:basedOn w:val="1"/>
    <w:rPr>
      <w:rFonts w:eastAsia="Times New Roman" w:cs="Calibri"/>
    </w:rPr>
  </w:style>
  <w:style w:type="character" w:customStyle="1" w:styleId="11">
    <w:name w:val=" Знак Знак1"/>
    <w:basedOn w:val="1"/>
  </w:style>
  <w:style w:type="character" w:customStyle="1" w:styleId="FooterChar">
    <w:name w:val="Footer Char"/>
    <w:basedOn w:val="1"/>
    <w:rPr>
      <w:rFonts w:eastAsia="Times New Roman" w:cs="Calibri"/>
    </w:rPr>
  </w:style>
  <w:style w:type="character" w:customStyle="1" w:styleId="a8">
    <w:name w:val=" Знак Знак"/>
    <w:basedOn w:val="1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semiHidden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/>
    </w:rPr>
  </w:style>
  <w:style w:type="paragraph" w:styleId="ab">
    <w:name w:val="List"/>
    <w:basedOn w:val="aa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ad">
    <w:name w:val="Мой стиль"/>
    <w:basedOn w:val="a"/>
    <w:pPr>
      <w:spacing w:after="120" w:line="240" w:lineRule="auto"/>
      <w:ind w:firstLine="567"/>
      <w:jc w:val="both"/>
    </w:pPr>
    <w:rPr>
      <w:rFonts w:ascii="Times New Roman" w:hAnsi="Times New Roman" w:cs="Times New Roman"/>
      <w:sz w:val="20"/>
      <w:szCs w:val="20"/>
      <w:lang/>
    </w:rPr>
  </w:style>
  <w:style w:type="paragraph" w:customStyle="1" w:styleId="50">
    <w:name w:val="Основной текст50"/>
    <w:basedOn w:val="a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hAnsi="Times New Roman" w:cs="Times New Roman"/>
      <w:sz w:val="20"/>
      <w:szCs w:val="20"/>
      <w:lang/>
    </w:rPr>
  </w:style>
  <w:style w:type="paragraph" w:styleId="ae">
    <w:name w:val="Balloon Text"/>
    <w:basedOn w:val="a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paragraph" w:customStyle="1" w:styleId="DecimalAligned">
    <w:name w:val="Decimal Aligned"/>
    <w:basedOn w:val="a"/>
    <w:pPr>
      <w:tabs>
        <w:tab w:val="decimal" w:pos="360"/>
      </w:tabs>
    </w:pPr>
  </w:style>
  <w:style w:type="paragraph" w:styleId="af">
    <w:name w:val="footnote text"/>
    <w:basedOn w:val="a"/>
    <w:semiHidden/>
    <w:pPr>
      <w:spacing w:after="0" w:line="240" w:lineRule="auto"/>
    </w:pPr>
    <w:rPr>
      <w:rFonts w:cs="Times New Roman"/>
      <w:sz w:val="20"/>
      <w:szCs w:val="20"/>
      <w:lang/>
    </w:r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af0">
    <w:name w:val="header"/>
    <w:basedOn w:val="a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Название объекта1"/>
    <w:basedOn w:val="a"/>
    <w:next w:val="a"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1715</Words>
  <Characters>9781</Characters>
  <Application>Microsoft Office Word</Application>
  <DocSecurity>0</DocSecurity>
  <Lines>81</Lines>
  <Paragraphs>22</Paragraphs>
  <ScaleCrop>false</ScaleCrop>
  <Company/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Поповкинского сельсовета</dc:title>
  <dc:creator>Home</dc:creator>
  <cp:lastModifiedBy>Kosorja</cp:lastModifiedBy>
  <cp:revision>2</cp:revision>
  <cp:lastPrinted>2016-12-02T11:51:00Z</cp:lastPrinted>
  <dcterms:created xsi:type="dcterms:W3CDTF">2023-02-16T11:13:00Z</dcterms:created>
  <dcterms:modified xsi:type="dcterms:W3CDTF">2023-02-16T11:13:00Z</dcterms:modified>
</cp:coreProperties>
</file>