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Цифровизация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почтовых отправлений через портал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Госуслуги</w:t>
      </w:r>
      <w:proofErr w:type="spellEnd"/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Цифровая экономика с каждым годом, с каждым часом всё увереннее входит в нашу жизнь. Вот и Почта России включилась в этот процесс: в ближайшие пять лет будет потрачено 40 миллиардов рублей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цифровизацию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производственных процессов.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Уже сегодня активно внедряется сервис электронных заказных писем, имеющих юридическую значимость. Переводятся традиционные бумажные письма в цифровой формат. Но большее количество денежных средств пойдёт на развитие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логистических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цепочек и сортировочных центров.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Раздел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Госпочта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» на портале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"https://www.gosuslugi.ru/"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gosuslugi.ru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fldChar w:fldCharType="end"/>
      </w:r>
      <w:r>
        <w:rPr>
          <w:rFonts w:ascii="Tahoma" w:hAnsi="Tahoma" w:cs="Tahoma"/>
          <w:color w:val="000000"/>
          <w:sz w:val="23"/>
          <w:szCs w:val="23"/>
        </w:rPr>
        <w:t> появился в начале 2013 года, когда интерфейс для получения писем от органов власти стал доступен в «Личном кабинете» гражданина. В конце 2015 года «Почта России» сообщила о начале доставки заказных писем в электронном виде от ГИБДД и ФССП России. Для получения услуги необходимо зайти на сайт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"https://zakaznoe.pochta.ru/"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zakaznoe.pochta.ru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fldChar w:fldCharType="end"/>
      </w:r>
      <w:r>
        <w:rPr>
          <w:rFonts w:ascii="Tahoma" w:hAnsi="Tahoma" w:cs="Tahoma"/>
          <w:color w:val="000000"/>
          <w:sz w:val="23"/>
          <w:szCs w:val="23"/>
        </w:rPr>
        <w:t> с помощью Единой системы идентификац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ии и ау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тентификации (через портал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Госуслуги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2018 году с использованием сервиса по доставке юридически значимой корреспонденции от органов государственной власти отправлено свыше 50 миллионов почтовых отправлений. В 2019 году Почта России планирует довести это количество до 75 миллионов единиц.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Благодаря сервису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Предзаполненная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посылка» клиенты могут полностью подготовить посылку к отправке у себя дома. Для этого необходимо зарегистрироваться на сайте Почты России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"https://www.pochta.ru/"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pochta.ru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fldChar w:fldCharType="end"/>
      </w:r>
      <w:r>
        <w:rPr>
          <w:rFonts w:ascii="Tahoma" w:hAnsi="Tahoma" w:cs="Tahoma"/>
          <w:color w:val="000000"/>
          <w:sz w:val="23"/>
          <w:szCs w:val="23"/>
        </w:rPr>
        <w:t>), заполнить бланк, вписав в него данные отправителя и получателя, распечатать его или сохранить на мобильном телефоне. Оператору связи останется только взвесить отправление и произвести расчет.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Почтовое отправление оформляется и оплачивается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онлайн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официальном сайте Почты России. Затем клиенту необходимо упаковать посылку, распечатать и наклеить бланк, на котором уже указан номер для отслеживания, и в течение 72 часов отнести в любое почтовое отделение. Посылки, оформленные на портале, будут приняты без очереди — нужно просто подойти на почту и передать её оператору связи. После обработки отправления сотрудником Почты России на электронный адрес клиента, оставленный при регистрации на сайте, поступит письмо с уведомлением о приеме и чеком.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Предзаполненные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посылки теперь можно сдавать во всех почтовых отделениях Курской области.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Комитет цифрового развития и связи Курской области сообщает, что Почта России – это федеральный почтовый оператор, который входит в перечень стратегических предприятий РФ и находится в ведении Министерства цифрового развития, связи и массовых коммуникаций Российской Федерации.</w:t>
      </w:r>
    </w:p>
    <w:p w:rsidR="00E446EE" w:rsidRDefault="00E446EE" w:rsidP="00E446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E446EE" w:rsidRDefault="00670299" w:rsidP="00E446EE"/>
    <w:sectPr w:rsidR="00670299" w:rsidRPr="00E446E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117</cp:revision>
  <dcterms:created xsi:type="dcterms:W3CDTF">2025-01-02T10:58:00Z</dcterms:created>
  <dcterms:modified xsi:type="dcterms:W3CDTF">2025-01-04T12:46:00Z</dcterms:modified>
</cp:coreProperties>
</file>