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D1" w:rsidRPr="000462D1" w:rsidRDefault="000462D1" w:rsidP="000462D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0462D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Типовая инструкция по организации накопления отработанных ртутьсодержащих отходов Типовая инструкция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Типовая инструкция по организации накопления отработанных ртутьсодержащих отходов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Типовая инструкция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 организации накопления отработанных ртутьсодержащих отходов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1. Общие положения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1.1. Понятия, используемые в настоящей Типовой инструкции: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демеркуризацию</w:t>
      </w:r>
      <w:proofErr w:type="spellEnd"/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spellStart"/>
      <w:proofErr w:type="gramStart"/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сердечно-сосудистую</w:t>
      </w:r>
      <w:proofErr w:type="spellEnd"/>
      <w:proofErr w:type="gramEnd"/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систему, органы пищеварения.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2. Условия хранения отработанных ртутьсодержащих ламп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2.1. Главным условием при замене и сборе ОРТЛ является сохранение герметичности.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2.2. Сбор и накопление ОРТЛ необходимо производить в установленных местах строго отдельно от обычного мусора.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2.3. В процессе сбора лампы разделяются по диаметру и длине.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2.4. Тарой для сбора ОРТЛ являются целые индивидуальные коробки из жесткого картона.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2.5. После упаковки ОРТЛ в тару для сбора их следует сложить в отдельные коробки из фанеры или ДСП для хранения.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2.7. Лампы в коробку должны укладываться плотно.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2.10.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b/>
          <w:bCs/>
          <w:color w:val="000000"/>
          <w:sz w:val="23"/>
          <w:u w:val="single"/>
          <w:lang w:eastAsia="ru-RU"/>
        </w:rPr>
        <w:t>Выбрасывать ртутьсодержащие лампы в мусорные баки категорически запрещается!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2.12. Запрещается: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Накапливать лампы под открытым небом.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Накапливать в таких местах, где к ним могут иметь доступ дети.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Накапливать лампы без тары.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Накапливать лампы в мягких картонных коробках, уложенных друг на друга.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Накапливать лампы на грунтовой поверхности.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3.Учет отработанных ртутьсодержащих ламп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3.2. Страницы журнала должны быть пронумерованы, прошнурованы и скреплены.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4.1. ОРТЛ сдаются на утилизацию один раз за отчетный период, но не реже 1 раза в год.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0462D1" w:rsidRPr="000462D1" w:rsidRDefault="000462D1" w:rsidP="000462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62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670299" w:rsidRPr="000462D1" w:rsidRDefault="00670299" w:rsidP="000462D1"/>
    <w:sectPr w:rsidR="00670299" w:rsidRPr="000462D1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0C0"/>
    <w:multiLevelType w:val="multilevel"/>
    <w:tmpl w:val="F18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26D99"/>
    <w:multiLevelType w:val="multilevel"/>
    <w:tmpl w:val="A26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61828"/>
    <w:multiLevelType w:val="multilevel"/>
    <w:tmpl w:val="FD1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72645"/>
    <w:multiLevelType w:val="multilevel"/>
    <w:tmpl w:val="A3E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71086"/>
    <w:multiLevelType w:val="multilevel"/>
    <w:tmpl w:val="1432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A18AC"/>
    <w:multiLevelType w:val="multilevel"/>
    <w:tmpl w:val="473A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A2AA9"/>
    <w:multiLevelType w:val="multilevel"/>
    <w:tmpl w:val="AFF0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37A49"/>
    <w:multiLevelType w:val="multilevel"/>
    <w:tmpl w:val="1AE2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13FF5"/>
    <w:rsid w:val="000462D1"/>
    <w:rsid w:val="00046588"/>
    <w:rsid w:val="00057D52"/>
    <w:rsid w:val="000C6461"/>
    <w:rsid w:val="000D1C92"/>
    <w:rsid w:val="000F594E"/>
    <w:rsid w:val="0010045A"/>
    <w:rsid w:val="0010231B"/>
    <w:rsid w:val="0011409F"/>
    <w:rsid w:val="00115BCB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44D2F"/>
    <w:rsid w:val="00250AB9"/>
    <w:rsid w:val="002A46EB"/>
    <w:rsid w:val="002B7A52"/>
    <w:rsid w:val="002C1CAF"/>
    <w:rsid w:val="002C7201"/>
    <w:rsid w:val="002E066D"/>
    <w:rsid w:val="002E0701"/>
    <w:rsid w:val="003032B0"/>
    <w:rsid w:val="003118A0"/>
    <w:rsid w:val="00317AC8"/>
    <w:rsid w:val="003431D8"/>
    <w:rsid w:val="00350C00"/>
    <w:rsid w:val="00360264"/>
    <w:rsid w:val="004114EF"/>
    <w:rsid w:val="004171AE"/>
    <w:rsid w:val="00434347"/>
    <w:rsid w:val="00452E63"/>
    <w:rsid w:val="004C150F"/>
    <w:rsid w:val="004F1791"/>
    <w:rsid w:val="005229E2"/>
    <w:rsid w:val="005247F0"/>
    <w:rsid w:val="005419B9"/>
    <w:rsid w:val="00551B90"/>
    <w:rsid w:val="005B2327"/>
    <w:rsid w:val="005B5E10"/>
    <w:rsid w:val="00600A4C"/>
    <w:rsid w:val="00644AC9"/>
    <w:rsid w:val="00655BB5"/>
    <w:rsid w:val="0066176D"/>
    <w:rsid w:val="0066176F"/>
    <w:rsid w:val="00670299"/>
    <w:rsid w:val="00694E76"/>
    <w:rsid w:val="00696086"/>
    <w:rsid w:val="006B2931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94451"/>
    <w:rsid w:val="008A03E0"/>
    <w:rsid w:val="008B26FE"/>
    <w:rsid w:val="008C3396"/>
    <w:rsid w:val="00940909"/>
    <w:rsid w:val="00950315"/>
    <w:rsid w:val="00967BBB"/>
    <w:rsid w:val="00992017"/>
    <w:rsid w:val="009A6D61"/>
    <w:rsid w:val="009B49A8"/>
    <w:rsid w:val="009B4B97"/>
    <w:rsid w:val="009C0B45"/>
    <w:rsid w:val="009D2234"/>
    <w:rsid w:val="009E4DC3"/>
    <w:rsid w:val="009F2D1B"/>
    <w:rsid w:val="00A04EDC"/>
    <w:rsid w:val="00A06C87"/>
    <w:rsid w:val="00A17A7C"/>
    <w:rsid w:val="00A261A7"/>
    <w:rsid w:val="00A35A6A"/>
    <w:rsid w:val="00AB1689"/>
    <w:rsid w:val="00AB6728"/>
    <w:rsid w:val="00AC2C86"/>
    <w:rsid w:val="00AC4C32"/>
    <w:rsid w:val="00B0371A"/>
    <w:rsid w:val="00B743E2"/>
    <w:rsid w:val="00B913B3"/>
    <w:rsid w:val="00B92B29"/>
    <w:rsid w:val="00BB7052"/>
    <w:rsid w:val="00BD4164"/>
    <w:rsid w:val="00BE6883"/>
    <w:rsid w:val="00C1220A"/>
    <w:rsid w:val="00C15552"/>
    <w:rsid w:val="00C31B24"/>
    <w:rsid w:val="00C84742"/>
    <w:rsid w:val="00C854B4"/>
    <w:rsid w:val="00C909BB"/>
    <w:rsid w:val="00CB7FC2"/>
    <w:rsid w:val="00CD243B"/>
    <w:rsid w:val="00CD6ACC"/>
    <w:rsid w:val="00CE2321"/>
    <w:rsid w:val="00D0338E"/>
    <w:rsid w:val="00D05797"/>
    <w:rsid w:val="00D1685B"/>
    <w:rsid w:val="00D2779A"/>
    <w:rsid w:val="00D40DEE"/>
    <w:rsid w:val="00D45A75"/>
    <w:rsid w:val="00D80469"/>
    <w:rsid w:val="00D86AB8"/>
    <w:rsid w:val="00DA44D5"/>
    <w:rsid w:val="00DF7346"/>
    <w:rsid w:val="00E032AA"/>
    <w:rsid w:val="00E66155"/>
    <w:rsid w:val="00E72532"/>
    <w:rsid w:val="00E95932"/>
    <w:rsid w:val="00E9727C"/>
    <w:rsid w:val="00ED258E"/>
    <w:rsid w:val="00ED26AC"/>
    <w:rsid w:val="00F20923"/>
    <w:rsid w:val="00F215D0"/>
    <w:rsid w:val="00F23D2D"/>
    <w:rsid w:val="00F25E90"/>
    <w:rsid w:val="00F30C83"/>
    <w:rsid w:val="00F37890"/>
    <w:rsid w:val="00F423F9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6</cp:revision>
  <dcterms:created xsi:type="dcterms:W3CDTF">2025-01-02T10:58:00Z</dcterms:created>
  <dcterms:modified xsi:type="dcterms:W3CDTF">2025-01-02T10:59:00Z</dcterms:modified>
</cp:coreProperties>
</file>